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1C40" w:rsidRDefault="00000000">
      <w:pPr>
        <w:pStyle w:val="Title"/>
        <w:ind w:left="3540" w:firstLine="708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OGŁOSZENIE</w:t>
      </w:r>
    </w:p>
    <w:p w:rsidR="00CA1C40" w:rsidRDefault="00CA1C40">
      <w:pPr>
        <w:pStyle w:val="Subtitle"/>
        <w:spacing w:before="0" w:after="0"/>
        <w:rPr>
          <w:rFonts w:asciiTheme="minorHAnsi" w:hAnsiTheme="minorHAnsi" w:cstheme="minorHAnsi"/>
          <w:sz w:val="12"/>
          <w:szCs w:val="12"/>
        </w:rPr>
      </w:pPr>
    </w:p>
    <w:p w:rsidR="00CA1C40" w:rsidRDefault="00000000">
      <w:pPr>
        <w:ind w:left="708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Wójt Raby Wyżnej ogłasza przetarg nieograniczony pisemny na najem:</w:t>
      </w:r>
    </w:p>
    <w:p w:rsidR="00CA1C40" w:rsidRDefault="00CA1C40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:rsidR="00CA1C40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LOKAL UŻYTKOWY</w:t>
      </w:r>
      <w:bookmarkStart w:id="0" w:name="_Hlk134434292"/>
      <w:r>
        <w:rPr>
          <w:rFonts w:asciiTheme="minorHAnsi" w:hAnsiTheme="minorHAnsi" w:cstheme="minorHAnsi"/>
          <w:b/>
          <w:bCs/>
          <w:sz w:val="22"/>
          <w:szCs w:val="22"/>
        </w:rPr>
        <w:t xml:space="preserve"> NR 1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lokal użytkowy o powierzchni </w:t>
      </w:r>
      <w:r>
        <w:rPr>
          <w:rFonts w:ascii="Arial" w:hAnsi="Arial" w:cs="Arial"/>
          <w:color w:val="000000"/>
          <w:lang w:eastAsia="zh-CN" w:bidi="hi-IN"/>
        </w:rPr>
        <w:t>48,94 m2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usytuowany na pierwszym piętrze w budynku wielofunkcyjnym Sieniawa 8B na działce ewid. </w:t>
      </w:r>
      <w:r>
        <w:rPr>
          <w:rFonts w:ascii="Arial" w:hAnsi="Arial" w:cs="Arial"/>
          <w:color w:val="000000"/>
          <w:lang w:eastAsia="zh-CN" w:bidi="hi-IN"/>
        </w:rPr>
        <w:t>3391/48 - obręb 007 – Sieniawa, Gmina Raba Wyżna (KW NS1T/00051817/6)</w:t>
      </w:r>
      <w:bookmarkStart w:id="1" w:name="_Hlk134437141"/>
      <w:r>
        <w:rPr>
          <w:rFonts w:asciiTheme="minorHAnsi" w:hAnsiTheme="minorHAnsi" w:cstheme="minorHAnsi"/>
          <w:color w:val="000000"/>
          <w:sz w:val="22"/>
          <w:szCs w:val="22"/>
        </w:rPr>
        <w:t xml:space="preserve">, przeznaczony do </w:t>
      </w:r>
      <w:bookmarkEnd w:id="0"/>
      <w:r>
        <w:rPr>
          <w:rFonts w:asciiTheme="minorHAnsi" w:hAnsiTheme="minorHAnsi" w:cstheme="minorHAnsi"/>
          <w:color w:val="000000"/>
          <w:sz w:val="22"/>
          <w:szCs w:val="22"/>
        </w:rPr>
        <w:t>najmu na cele związane z prowadzeniem działalności gospodarczej (z wyłączeniem działalności mogących naruszyć dobre imię Wynajmującego lub stać w sprzeczności z charakterem obiektu).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cena wywoławcza miesięcznego czynszu dzierżawnego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1203.92 z</w:t>
      </w:r>
      <w:r>
        <w:rPr>
          <w:rFonts w:asciiTheme="minorHAnsi" w:hAnsiTheme="minorHAnsi" w:cstheme="minorHAnsi"/>
          <w:color w:val="000000"/>
          <w:sz w:val="22"/>
          <w:szCs w:val="22"/>
        </w:rPr>
        <w:t>ł. (brutto)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wadium: 100,00 zł.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>okres obowiązywania umowy: 3 lata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wyposażenie lokalu i niezbędne prace dostosowawcze Najmujący wykona we własnym zakresie i na własny koszt</w:t>
      </w:r>
      <w:bookmarkEnd w:id="1"/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Oprócz czynszu naliczane są opłaty niezależne </w:t>
      </w:r>
      <w:r>
        <w:rPr>
          <w:rFonts w:ascii="Arial" w:hAnsi="Arial" w:cs="Arial"/>
          <w:iCs/>
          <w:color w:val="000000"/>
        </w:rPr>
        <w:t>(energię elektryczną, wodę i ścieki, dostęp do internetu, centralne ogrzewanie, system monitoringu budynku i inne oraz podatki i opłaty lokalne)</w:t>
      </w:r>
    </w:p>
    <w:p w:rsidR="00CA1C40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LOKAL UŻYTKOWY NR 2. </w:t>
      </w:r>
    </w:p>
    <w:p w:rsidR="00CA1C40" w:rsidRDefault="00000000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zh-CN" w:bidi="hi-IN"/>
        </w:rPr>
        <w:t xml:space="preserve">lokal użytkowy o powierzchni </w:t>
      </w:r>
      <w:r>
        <w:rPr>
          <w:rFonts w:ascii="Arial" w:hAnsi="Arial" w:cs="Arial"/>
          <w:color w:val="000000"/>
          <w:lang w:eastAsia="zh-CN" w:bidi="hi-IN"/>
        </w:rPr>
        <w:t>47,08 m2</w:t>
      </w:r>
      <w:r>
        <w:rPr>
          <w:rFonts w:asciiTheme="minorHAnsi" w:hAnsiTheme="minorHAnsi" w:cstheme="minorHAnsi"/>
          <w:color w:val="000000"/>
          <w:sz w:val="22"/>
          <w:szCs w:val="22"/>
          <w:lang w:eastAsia="zh-CN" w:bidi="hi-IN"/>
        </w:rPr>
        <w:t xml:space="preserve"> usytuowany na pierwszym piętrze w budynku wielofunkcyjnym Sieniawa 8B na działce ewid. </w:t>
      </w:r>
      <w:r>
        <w:rPr>
          <w:rFonts w:ascii="Arial" w:hAnsi="Arial" w:cs="Arial"/>
          <w:color w:val="000000"/>
          <w:lang w:eastAsia="zh-CN" w:bidi="hi-IN"/>
        </w:rPr>
        <w:t>3391/48 - obręb 007 – Sieniawa, Gmina Raba Wyżna (KW NS1T/00051817/6)</w:t>
      </w:r>
      <w:r>
        <w:rPr>
          <w:rFonts w:asciiTheme="minorHAnsi" w:hAnsiTheme="minorHAnsi" w:cstheme="minorHAnsi"/>
          <w:color w:val="000000"/>
          <w:sz w:val="22"/>
          <w:szCs w:val="22"/>
        </w:rPr>
        <w:t>, przeznaczony do najmu na cele związane z prowadzeniem działalności gospodarczej (z wyłączeniem działalności mogących naruszyć dobre imię Wynajmującego lub stać w sprzeczności z charakterem obiektu)</w:t>
      </w:r>
      <w:bookmarkStart w:id="2" w:name="_Hlk134437141_kopia_1"/>
    </w:p>
    <w:p w:rsidR="00CA1C40" w:rsidRDefault="00000000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cena wywoławcza miesięcznego czynszu dzierżawnego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1158.17 z</w:t>
      </w:r>
      <w:r>
        <w:rPr>
          <w:rFonts w:asciiTheme="minorHAnsi" w:hAnsiTheme="minorHAnsi" w:cstheme="minorHAnsi"/>
          <w:color w:val="000000"/>
          <w:sz w:val="22"/>
          <w:szCs w:val="22"/>
        </w:rPr>
        <w:t>ł. (brutto)</w:t>
      </w:r>
    </w:p>
    <w:p w:rsidR="00CA1C40" w:rsidRDefault="00000000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wadium: 100,00 zł.</w:t>
      </w:r>
    </w:p>
    <w:p w:rsidR="00CA1C40" w:rsidRDefault="00000000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>okres obowiązywania umowy: 3 lata</w:t>
      </w:r>
    </w:p>
    <w:p w:rsidR="00CA1C40" w:rsidRDefault="00000000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wyposażenie lokalu i niezbędne prace dostosowawcze Najmujący wykona we własnym zakresie i na własny koszt</w:t>
      </w:r>
      <w:bookmarkEnd w:id="2"/>
    </w:p>
    <w:p w:rsidR="00CA1C40" w:rsidRDefault="00000000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Oprócz czynszu naliczane są opłaty niezależne </w:t>
      </w:r>
      <w:r>
        <w:rPr>
          <w:rFonts w:ascii="Arial" w:hAnsi="Arial" w:cs="Arial"/>
          <w:iCs/>
          <w:color w:val="000000"/>
        </w:rPr>
        <w:t>(energię elektryczną, wodę i ścieki, dostęp do internetu, centralne ogrzewanie, system monitoringu budynku i inne oraz podatki i opłaty lokalne)</w:t>
      </w:r>
    </w:p>
    <w:p w:rsidR="00CA1C40" w:rsidRDefault="0000000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LOKAL UŻYTKOWY NR 3.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>
        <w:rPr>
          <w:rFonts w:ascii="Calibri" w:hAnsi="Calibri" w:cstheme="minorHAnsi"/>
          <w:color w:val="000000"/>
          <w:sz w:val="22"/>
          <w:szCs w:val="22"/>
          <w:lang w:eastAsia="zh-CN" w:bidi="hi-IN"/>
        </w:rPr>
        <w:t xml:space="preserve">okal użytkowy o powierzchni </w:t>
      </w:r>
      <w:r>
        <w:rPr>
          <w:rFonts w:ascii="Calibri" w:hAnsi="Calibri" w:cs="Arial"/>
          <w:color w:val="000000"/>
          <w:sz w:val="22"/>
          <w:szCs w:val="22"/>
          <w:lang w:eastAsia="zh-CN" w:bidi="hi-IN"/>
        </w:rPr>
        <w:t>94,30 m2</w:t>
      </w:r>
      <w:r>
        <w:rPr>
          <w:rFonts w:ascii="Calibri" w:hAnsi="Calibri" w:cstheme="minorHAnsi"/>
          <w:color w:val="000000"/>
          <w:sz w:val="22"/>
          <w:szCs w:val="22"/>
          <w:lang w:eastAsia="zh-CN" w:bidi="hi-IN"/>
        </w:rPr>
        <w:t xml:space="preserve"> usytuowany na pierwszym w budynku wielofunkcyjnym Podsarnie 61 na działce ewid. </w:t>
      </w:r>
      <w:r>
        <w:rPr>
          <w:rFonts w:ascii="Calibri" w:hAnsi="Calibri" w:cs="Arial"/>
          <w:color w:val="000000"/>
          <w:sz w:val="22"/>
          <w:szCs w:val="22"/>
          <w:lang w:eastAsia="zh-CN" w:bidi="hi-IN"/>
        </w:rPr>
        <w:t>2199/2, 2201/3, 2200, 2201/2 - obręb 004 -Podsarnie, Gmina Raba Wyżna (KW NS1T/00133410/2)</w:t>
      </w:r>
      <w:r>
        <w:rPr>
          <w:rFonts w:asciiTheme="minorHAnsi" w:hAnsiTheme="minorHAnsi" w:cstheme="minorHAnsi"/>
          <w:color w:val="000000"/>
          <w:sz w:val="22"/>
          <w:szCs w:val="22"/>
        </w:rPr>
        <w:t>, przeznaczony do najmu na cele związane z prowadzeniem działalności gospodarczej (z wyłączeniem działalności mogących naruszyć dobre imię Wynajmującego lub stać w sprzeczności z charakterem obiektu)</w:t>
      </w:r>
      <w:bookmarkStart w:id="3" w:name="_Hlk134437141_kopia_1_kopia_1"/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cena wywoławcza miesięcznego czynszu dzierżawnego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2319.78 z</w:t>
      </w:r>
      <w:r>
        <w:rPr>
          <w:rFonts w:asciiTheme="minorHAnsi" w:hAnsiTheme="minorHAnsi" w:cstheme="minorHAnsi"/>
          <w:color w:val="000000"/>
          <w:sz w:val="22"/>
          <w:szCs w:val="22"/>
        </w:rPr>
        <w:t>ł. (brutto)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wadium: 200,00 zł.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>okres obowiązywania umowy: 3 lata</w:t>
      </w:r>
    </w:p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wyposażenie lokalu i niezbędne prace dostosowawcze Najmujący wykona we własnym zakresie i na własny koszt</w:t>
      </w:r>
    </w:p>
    <w:bookmarkEnd w:id="3"/>
    <w:p w:rsidR="00CA1C40" w:rsidRDefault="00000000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Oprócz czynszu naliczane są opłaty niezależne </w:t>
      </w:r>
      <w:r>
        <w:rPr>
          <w:rFonts w:ascii="Arial" w:hAnsi="Arial" w:cs="Arial"/>
          <w:iCs/>
          <w:color w:val="000000"/>
        </w:rPr>
        <w:t>(energię elektryczną, wodę i ścieki, dostęp do internetu, centralne ogrzewanie, system monitoringu budynku i inne oraz podatki i opłaty lokalne)</w:t>
      </w:r>
    </w:p>
    <w:p w:rsidR="00CA1C40" w:rsidRDefault="00CA1C40">
      <w:pPr>
        <w:jc w:val="both"/>
        <w:rPr>
          <w:rFonts w:asciiTheme="minorHAnsi" w:hAnsiTheme="minorHAnsi" w:cstheme="minorHAnsi"/>
          <w:b/>
          <w:color w:val="000000"/>
          <w:sz w:val="12"/>
          <w:szCs w:val="12"/>
        </w:rPr>
      </w:pPr>
    </w:p>
    <w:p w:rsidR="00CA1C40" w:rsidRDefault="00000000">
      <w:pPr>
        <w:jc w:val="both"/>
        <w:rPr>
          <w:color w:val="000000"/>
        </w:rPr>
      </w:pPr>
      <w:r>
        <w:rPr>
          <w:rFonts w:ascii="Calibri" w:hAnsi="Calibri" w:cstheme="minorHAnsi"/>
          <w:b/>
          <w:color w:val="000000"/>
          <w:sz w:val="22"/>
          <w:szCs w:val="22"/>
        </w:rPr>
        <w:t>Otwarcie ofert w części jawnej przetargu nastąpi w dniu 27</w:t>
      </w:r>
      <w:r>
        <w:rPr>
          <w:rFonts w:ascii="Calibri" w:hAnsi="Calibri" w:cstheme="minorHAnsi"/>
          <w:b/>
          <w:color w:val="000000"/>
          <w:sz w:val="22"/>
          <w:szCs w:val="22"/>
          <w:u w:val="single"/>
        </w:rPr>
        <w:t xml:space="preserve"> lutego 2026 r.- w Urzędzie Gminy w Rabie Wyżnej (Raba Wyżna 41) kolejno:</w:t>
      </w:r>
      <w:r>
        <w:rPr>
          <w:rFonts w:ascii="Calibri" w:hAnsi="Calibri" w:cstheme="minorHAnsi"/>
          <w:b/>
          <w:color w:val="000000"/>
          <w:sz w:val="22"/>
          <w:szCs w:val="22"/>
        </w:rPr>
        <w:t xml:space="preserve"> </w:t>
      </w:r>
    </w:p>
    <w:p w:rsidR="00CA1C40" w:rsidRDefault="00000000">
      <w:pPr>
        <w:jc w:val="both"/>
        <w:rPr>
          <w:color w:val="000000"/>
        </w:rPr>
      </w:pPr>
      <w:r>
        <w:rPr>
          <w:rFonts w:ascii="Calibri" w:hAnsi="Calibri" w:cstheme="minorHAnsi"/>
          <w:b/>
          <w:color w:val="000000"/>
          <w:sz w:val="22"/>
          <w:szCs w:val="22"/>
        </w:rPr>
        <w:tab/>
        <w:t xml:space="preserve">   12.00 </w:t>
      </w:r>
      <w:r>
        <w:rPr>
          <w:rFonts w:ascii="Calibri" w:hAnsi="Calibri" w:cstheme="minorHAnsi"/>
          <w:color w:val="000000"/>
          <w:sz w:val="22"/>
          <w:szCs w:val="22"/>
        </w:rPr>
        <w:t>- lokal nr 1</w:t>
      </w:r>
    </w:p>
    <w:p w:rsidR="00CA1C40" w:rsidRDefault="00000000">
      <w:pPr>
        <w:jc w:val="both"/>
        <w:rPr>
          <w:color w:val="000000"/>
        </w:rPr>
      </w:pPr>
      <w:r>
        <w:rPr>
          <w:rFonts w:ascii="Calibri" w:hAnsi="Calibri" w:cstheme="minorHAnsi"/>
          <w:color w:val="000000"/>
          <w:sz w:val="22"/>
          <w:szCs w:val="22"/>
        </w:rPr>
        <w:t xml:space="preserve"> </w:t>
      </w:r>
      <w:r>
        <w:rPr>
          <w:rFonts w:ascii="Calibri" w:hAnsi="Calibri" w:cstheme="minorHAnsi"/>
          <w:color w:val="000000"/>
          <w:sz w:val="22"/>
          <w:szCs w:val="22"/>
        </w:rPr>
        <w:tab/>
        <w:t xml:space="preserve">  </w:t>
      </w:r>
      <w:r>
        <w:rPr>
          <w:rFonts w:ascii="Calibri" w:hAnsi="Calibri" w:cstheme="minorHAnsi"/>
          <w:b/>
          <w:bCs/>
          <w:color w:val="000000"/>
          <w:sz w:val="22"/>
          <w:szCs w:val="22"/>
        </w:rPr>
        <w:t xml:space="preserve">12.15 </w:t>
      </w:r>
      <w:r>
        <w:rPr>
          <w:rFonts w:ascii="Calibri" w:hAnsi="Calibri" w:cstheme="minorHAnsi"/>
          <w:color w:val="000000"/>
          <w:sz w:val="22"/>
          <w:szCs w:val="22"/>
        </w:rPr>
        <w:t>- lokal nr 2</w:t>
      </w:r>
    </w:p>
    <w:p w:rsidR="00CA1C40" w:rsidRDefault="00000000">
      <w:pPr>
        <w:jc w:val="both"/>
        <w:rPr>
          <w:color w:val="000000"/>
        </w:rPr>
      </w:pPr>
      <w:r>
        <w:rPr>
          <w:rFonts w:ascii="Calibri" w:hAnsi="Calibri" w:cstheme="minorHAnsi"/>
          <w:b/>
          <w:color w:val="000000"/>
          <w:sz w:val="22"/>
          <w:szCs w:val="22"/>
        </w:rPr>
        <w:t xml:space="preserve">                12.30 </w:t>
      </w:r>
      <w:r>
        <w:rPr>
          <w:rFonts w:ascii="Calibri" w:hAnsi="Calibri" w:cstheme="minorHAnsi"/>
          <w:color w:val="000000"/>
          <w:sz w:val="22"/>
          <w:szCs w:val="22"/>
        </w:rPr>
        <w:t xml:space="preserve">- lokal nr 3 </w:t>
      </w:r>
    </w:p>
    <w:p w:rsidR="00CA1C40" w:rsidRDefault="00000000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minimalne postąpienie przy ustalaniu czynszu dzierżawnego zostaje ustalone na 1% ceny wywoławczej</w:t>
      </w:r>
    </w:p>
    <w:p w:rsidR="00CA1C40" w:rsidRDefault="00000000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aktualizacja czynszu dzierżawnego - raz w roku zgodnie ze wskaźnikiem GUS</w:t>
      </w:r>
    </w:p>
    <w:p w:rsidR="00CA1C40" w:rsidRDefault="00000000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Najemca będzie zobowiązany do zapłaty podatku od nieruchomości </w:t>
      </w:r>
    </w:p>
    <w:p w:rsidR="00CA1C40" w:rsidRDefault="00000000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Wzory oświadczeń niezbędnych do przystąpienia do przetargu są do pobrania </w:t>
      </w:r>
      <w:r>
        <w:rPr>
          <w:rFonts w:asciiTheme="minorHAnsi" w:hAnsiTheme="minorHAnsi" w:cstheme="minorHAnsi"/>
          <w:b/>
          <w:sz w:val="22"/>
          <w:szCs w:val="22"/>
        </w:rPr>
        <w:t>w BIP Gminy Raba Wyżna</w:t>
      </w:r>
    </w:p>
    <w:p w:rsidR="00CA1C40" w:rsidRDefault="00CA1C40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:rsidR="00CA1C40" w:rsidRDefault="000000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Warunkiem przystąpienia do przetargu jest: </w:t>
      </w:r>
    </w:p>
    <w:p w:rsidR="00CA1C40" w:rsidRDefault="00000000">
      <w:pPr>
        <w:pStyle w:val="ListParagraph"/>
        <w:numPr>
          <w:ilvl w:val="0"/>
          <w:numId w:val="3"/>
        </w:numPr>
        <w:jc w:val="both"/>
      </w:pPr>
      <w:r>
        <w:rPr>
          <w:rFonts w:asciiTheme="minorHAnsi" w:hAnsiTheme="minorHAnsi" w:cstheme="minorHAnsi"/>
          <w:b/>
          <w:sz w:val="22"/>
          <w:szCs w:val="22"/>
        </w:rPr>
        <w:t xml:space="preserve">wpłacenie wadium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w terminie do dnia 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24 lutego 2026 r.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gotówką, w kasie Urzędu Gminy Raba Wyżna lub na rachunek prowadzony przez Bank Spółdzielczy w Rabie Wyżnej pod numerem </w:t>
      </w:r>
      <w:r>
        <w:rPr>
          <w:rStyle w:val="Strong"/>
          <w:rFonts w:asciiTheme="minorHAnsi" w:hAnsiTheme="minorHAnsi" w:cstheme="minorHAnsi"/>
          <w:color w:val="000000"/>
          <w:sz w:val="22"/>
          <w:szCs w:val="22"/>
        </w:rPr>
        <w:t>18 8815 0002 0000 0000 0260 0003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 za datę wniesienia wadium uważa się datę wpływu środków pieniężnych  na rachunek lub do kasy Urzędu  Gminy Raba Wyzna</w:t>
      </w:r>
    </w:p>
    <w:p w:rsidR="00CA1C40" w:rsidRDefault="00000000">
      <w:pPr>
        <w:pStyle w:val="BodyText"/>
        <w:numPr>
          <w:ilvl w:val="0"/>
          <w:numId w:val="3"/>
        </w:numPr>
        <w:shd w:val="clear" w:color="auto" w:fill="FFFFFF"/>
        <w:spacing w:after="0" w:line="276" w:lineRule="auto"/>
        <w:ind w:left="340" w:firstLine="0"/>
        <w:jc w:val="both"/>
      </w:pP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złożenie w Urzędzie Gminy Raba Wyzna (Raba Wyzna 41) na dzienniku podawczym do 27.02.2026 r do godz. </w:t>
      </w:r>
      <w:r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10.00 </w:t>
      </w: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w zamkniętej kopercie z napisem: </w:t>
      </w:r>
      <w:r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”Oferta przetargowa na najem lokalu użytkowego 1, 2, 3 /wskazać właściwy lokal/” oraz </w:t>
      </w: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„</w:t>
      </w:r>
      <w:r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</w:rPr>
        <w:t>Nie otwierać przed 27</w:t>
      </w:r>
      <w:r>
        <w:rPr>
          <w:rStyle w:val="Strong"/>
          <w:rFonts w:asciiTheme="minorHAnsi" w:hAnsiTheme="minorHAnsi" w:cstheme="minorHAnsi"/>
          <w:iCs/>
          <w:color w:val="000000"/>
          <w:sz w:val="22"/>
          <w:szCs w:val="22"/>
        </w:rPr>
        <w:t xml:space="preserve">.02.2026 </w:t>
      </w:r>
      <w:r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godz. 12.00” </w:t>
      </w: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Na kopercie winna się również znaleźć dokładna nazwa i adres Oferenta.</w:t>
      </w:r>
    </w:p>
    <w:p w:rsidR="00CA1C40" w:rsidRDefault="00000000">
      <w:pPr>
        <w:jc w:val="both"/>
        <w:rPr>
          <w:color w:val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Dowód potwierdzający uiszczenie wadium dowód tożsamości (pełnomocnictwa w przypadku reprezentowania innej osoby) należy okazać Komisji Przetargowej przed przystąpieniem do przetargu (może zostać załączony do oferty). </w:t>
      </w:r>
    </w:p>
    <w:p w:rsidR="00CA1C40" w:rsidRDefault="000000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W stosunku do zwycięzcy przetargu wadium zalicza się na poczet zapłat</w:t>
      </w:r>
      <w:r>
        <w:rPr>
          <w:rFonts w:asciiTheme="minorHAnsi" w:hAnsiTheme="minorHAnsi" w:cstheme="minorHAnsi"/>
          <w:b/>
          <w:sz w:val="22"/>
          <w:szCs w:val="22"/>
        </w:rPr>
        <w:t xml:space="preserve">y pierwszego czynszu dzierżawnego, </w:t>
      </w:r>
      <w:r>
        <w:rPr>
          <w:rFonts w:asciiTheme="minorHAnsi" w:hAnsiTheme="minorHAnsi" w:cstheme="minorHAnsi"/>
          <w:b/>
          <w:sz w:val="22"/>
          <w:szCs w:val="22"/>
        </w:rPr>
        <w:br/>
        <w:t>a w razie uchylenia się przez niego od zawarcia umowy wadium przepada na rzecz Gminy Raba Wyżna.</w:t>
      </w:r>
    </w:p>
    <w:p w:rsidR="00CA1C40" w:rsidRDefault="000000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CA1C40" w:rsidRDefault="000000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Pozostałe informacje oraz wizje w lokalach można umówić w Zakładzie Gospodarki Komunalnej i Mieszkaniowej w Rabie Wyżnej, od poniedziałku do piątku w godz. od 7.45. do 15.45, tel. 18 269 12 50. </w:t>
      </w:r>
    </w:p>
    <w:p w:rsidR="00CA1C40" w:rsidRDefault="000000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Zastrzega się prawo odwołania ogłoszonego przetargu z uzasadnionej przyczyny.</w:t>
      </w:r>
    </w:p>
    <w:p w:rsidR="00CA1C40" w:rsidRDefault="00CA1C40">
      <w:pPr>
        <w:rPr>
          <w:rFonts w:asciiTheme="minorHAnsi" w:hAnsiTheme="minorHAnsi" w:cstheme="minorHAnsi"/>
          <w:sz w:val="22"/>
          <w:szCs w:val="22"/>
        </w:rPr>
      </w:pPr>
    </w:p>
    <w:p w:rsidR="00CA1C40" w:rsidRDefault="00CA1C4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A1C40" w:rsidRDefault="00CA1C4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A1C40" w:rsidRDefault="00CA1C40">
      <w:pPr>
        <w:rPr>
          <w:rFonts w:asciiTheme="minorHAnsi" w:hAnsiTheme="minorHAnsi" w:cstheme="minorHAnsi"/>
          <w:sz w:val="22"/>
          <w:szCs w:val="22"/>
        </w:rPr>
      </w:pPr>
    </w:p>
    <w:sectPr w:rsidR="00CA1C40">
      <w:pgSz w:w="11906" w:h="16838"/>
      <w:pgMar w:top="510" w:right="510" w:bottom="510" w:left="720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0B7"/>
    <w:multiLevelType w:val="multilevel"/>
    <w:tmpl w:val="BD2CD9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9428EF"/>
    <w:multiLevelType w:val="multilevel"/>
    <w:tmpl w:val="F3BE8B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5535BC"/>
    <w:multiLevelType w:val="multilevel"/>
    <w:tmpl w:val="4CE668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5CE4FE5"/>
    <w:multiLevelType w:val="multilevel"/>
    <w:tmpl w:val="95F2F0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C0093"/>
    <w:multiLevelType w:val="multilevel"/>
    <w:tmpl w:val="8E5858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19794990">
    <w:abstractNumId w:val="1"/>
  </w:num>
  <w:num w:numId="2" w16cid:durableId="1085805955">
    <w:abstractNumId w:val="3"/>
  </w:num>
  <w:num w:numId="3" w16cid:durableId="1885411270">
    <w:abstractNumId w:val="0"/>
  </w:num>
  <w:num w:numId="4" w16cid:durableId="165555467">
    <w:abstractNumId w:val="4"/>
  </w:num>
  <w:num w:numId="5" w16cid:durableId="512763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40"/>
    <w:rsid w:val="007B778E"/>
    <w:rsid w:val="00B30C07"/>
    <w:rsid w:val="00CA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637B785-2E25-4408-A776-FF74F8D4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159"/>
    <w:pPr>
      <w:overflowPunct w:val="0"/>
      <w:textAlignment w:val="baseline"/>
    </w:pPr>
    <w:rPr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536159"/>
    <w:rPr>
      <w:rFonts w:cs="Times New Roman"/>
    </w:rPr>
  </w:style>
  <w:style w:type="character" w:customStyle="1" w:styleId="WW8Num2z0">
    <w:name w:val="WW8Num2z0"/>
    <w:qFormat/>
    <w:rsid w:val="00536159"/>
    <w:rPr>
      <w:rFonts w:ascii="Symbol" w:hAnsi="Symbol" w:cs="OpenSymbol"/>
    </w:rPr>
  </w:style>
  <w:style w:type="character" w:customStyle="1" w:styleId="Absatz-Standardschriftart">
    <w:name w:val="Absatz-Standardschriftart"/>
    <w:qFormat/>
    <w:rsid w:val="00536159"/>
  </w:style>
  <w:style w:type="character" w:customStyle="1" w:styleId="WW-Absatz-Standardschriftart">
    <w:name w:val="WW-Absatz-Standardschriftart"/>
    <w:qFormat/>
    <w:rsid w:val="00536159"/>
  </w:style>
  <w:style w:type="character" w:customStyle="1" w:styleId="Domylnaczcionkaakapitu1">
    <w:name w:val="Domyślna czcionka akapitu1"/>
    <w:qFormat/>
    <w:rsid w:val="00536159"/>
  </w:style>
  <w:style w:type="character" w:customStyle="1" w:styleId="TitleChar">
    <w:name w:val="Title Char"/>
    <w:basedOn w:val="Domylnaczcionkaakapitu1"/>
    <w:qFormat/>
    <w:rsid w:val="0053615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HeaderChar">
    <w:name w:val="Header Char"/>
    <w:basedOn w:val="Domylnaczcionkaakapitu1"/>
    <w:qFormat/>
    <w:rsid w:val="00536159"/>
    <w:rPr>
      <w:rFonts w:cs="Times New Roman"/>
    </w:rPr>
  </w:style>
  <w:style w:type="character" w:customStyle="1" w:styleId="FooterChar">
    <w:name w:val="Footer Char"/>
    <w:basedOn w:val="Domylnaczcionkaakapitu1"/>
    <w:qFormat/>
    <w:rsid w:val="00536159"/>
    <w:rPr>
      <w:rFonts w:cs="Times New Roman"/>
    </w:rPr>
  </w:style>
  <w:style w:type="character" w:customStyle="1" w:styleId="Symbolewypunktowania">
    <w:name w:val="Symbole wypunktowania"/>
    <w:qFormat/>
    <w:rsid w:val="00536159"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customStyle="1" w:styleId="Nagwek">
    <w:name w:val="Nagłówek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536159"/>
    <w:pPr>
      <w:spacing w:after="120"/>
    </w:pPr>
  </w:style>
  <w:style w:type="paragraph" w:styleId="List">
    <w:name w:val="List"/>
    <w:basedOn w:val="BodyText"/>
    <w:rsid w:val="00536159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rsid w:val="00536159"/>
    <w:pPr>
      <w:suppressLineNumbers/>
    </w:pPr>
    <w:rPr>
      <w:rFonts w:cs="Mangal"/>
    </w:rPr>
  </w:style>
  <w:style w:type="paragraph" w:customStyle="1" w:styleId="Nagwek1">
    <w:name w:val="Nagłówek1"/>
    <w:basedOn w:val="Normal"/>
    <w:next w:val="BodyText"/>
    <w:qFormat/>
    <w:rsid w:val="0053615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"/>
    <w:qFormat/>
    <w:rsid w:val="005361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">
    <w:name w:val="Title"/>
    <w:basedOn w:val="Normal"/>
    <w:next w:val="Subtitle"/>
    <w:qFormat/>
    <w:rsid w:val="00536159"/>
    <w:pPr>
      <w:jc w:val="center"/>
    </w:pPr>
    <w:rPr>
      <w:b/>
      <w:sz w:val="36"/>
      <w:u w:val="single"/>
    </w:rPr>
  </w:style>
  <w:style w:type="paragraph" w:styleId="Subtitle">
    <w:name w:val="Subtitle"/>
    <w:basedOn w:val="Nagwek1"/>
    <w:next w:val="BodyText"/>
    <w:qFormat/>
    <w:rsid w:val="00536159"/>
    <w:pPr>
      <w:jc w:val="center"/>
    </w:pPr>
    <w:rPr>
      <w:i/>
      <w:iCs/>
    </w:rPr>
  </w:style>
  <w:style w:type="paragraph" w:customStyle="1" w:styleId="Gwkaistopka">
    <w:name w:val="Główka i stopka"/>
    <w:basedOn w:val="Normal"/>
    <w:qFormat/>
  </w:style>
  <w:style w:type="paragraph" w:styleId="Header">
    <w:name w:val="header"/>
    <w:basedOn w:val="Normal"/>
    <w:rsid w:val="0053615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3615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746F36"/>
    <w:pPr>
      <w:ind w:left="720"/>
      <w:contextualSpacing/>
    </w:pPr>
  </w:style>
  <w:style w:type="numbering" w:customStyle="1" w:styleId="Bezlisty">
    <w:name w:val="Bez listy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3917</Characters>
  <Application>Microsoft Office Word</Application>
  <DocSecurity>0</DocSecurity>
  <Lines>32</Lines>
  <Paragraphs>9</Paragraphs>
  <ScaleCrop>false</ScaleCrop>
  <Company>Microsoft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Krzysiek</dc:creator>
  <dc:description/>
  <cp:lastModifiedBy>Krystian Moskal</cp:lastModifiedBy>
  <cp:revision>2</cp:revision>
  <cp:lastPrinted>2023-06-07T07:45:00Z</cp:lastPrinted>
  <dcterms:created xsi:type="dcterms:W3CDTF">2026-01-28T07:50:00Z</dcterms:created>
  <dcterms:modified xsi:type="dcterms:W3CDTF">2026-01-28T07:50:00Z</dcterms:modified>
  <dc:language>pl-PL</dc:language>
</cp:coreProperties>
</file>