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F5" w:rsidRPr="00D9716E" w:rsidRDefault="00DD42F5" w:rsidP="00DD42F5">
      <w:pPr>
        <w:rPr>
          <w:rFonts w:cstheme="minorHAnsi"/>
          <w:b/>
          <w:bCs/>
          <w:sz w:val="28"/>
          <w:szCs w:val="28"/>
          <w:shd w:val="clear" w:color="auto" w:fill="FFFFFF"/>
        </w:rPr>
      </w:pPr>
      <w:r w:rsidRPr="00D9716E">
        <w:rPr>
          <w:rFonts w:cstheme="minorHAnsi"/>
          <w:b/>
          <w:bCs/>
          <w:sz w:val="28"/>
          <w:szCs w:val="28"/>
          <w:shd w:val="clear" w:color="auto" w:fill="FFFFFF"/>
        </w:rPr>
        <w:t>Podstawowa kwota dotacji dla przedszkoli na 2025 rok</w:t>
      </w:r>
    </w:p>
    <w:p w:rsidR="00DD42F5" w:rsidRPr="00D9716E" w:rsidRDefault="00DD42F5" w:rsidP="00DD42F5">
      <w:pPr>
        <w:rPr>
          <w:rFonts w:cstheme="minorHAnsi"/>
          <w:b/>
          <w:bCs/>
          <w:sz w:val="28"/>
          <w:szCs w:val="28"/>
          <w:shd w:val="clear" w:color="auto" w:fill="FFFFFF"/>
        </w:rPr>
      </w:pPr>
      <w:r w:rsidRPr="00D9716E">
        <w:rPr>
          <w:rFonts w:cstheme="minorHAnsi"/>
          <w:b/>
          <w:bCs/>
          <w:sz w:val="28"/>
          <w:szCs w:val="28"/>
          <w:shd w:val="clear" w:color="auto" w:fill="FFFFFF"/>
        </w:rPr>
        <w:t>OGŁOSZENIE</w:t>
      </w:r>
    </w:p>
    <w:p w:rsidR="00DD42F5" w:rsidRPr="00D9716E" w:rsidRDefault="00DD42F5" w:rsidP="00DD42F5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D9716E">
        <w:rPr>
          <w:rFonts w:cstheme="minorHAnsi"/>
          <w:b/>
          <w:bCs/>
          <w:sz w:val="24"/>
          <w:szCs w:val="24"/>
          <w:shd w:val="clear" w:color="auto" w:fill="FFFFFF"/>
        </w:rPr>
        <w:t xml:space="preserve">Na podstawie art. 46 ust. 1 pkt. 1 i 2 ustawy z dnia 27 października 2017 r. o finansowaniu zadań oświatowych (Dz. U. z 2024 r. poz. 754 z </w:t>
      </w:r>
      <w:proofErr w:type="spellStart"/>
      <w:r w:rsidRPr="00D9716E">
        <w:rPr>
          <w:rFonts w:cstheme="minorHAnsi"/>
          <w:b/>
          <w:bCs/>
          <w:sz w:val="24"/>
          <w:szCs w:val="24"/>
          <w:shd w:val="clear" w:color="auto" w:fill="FFFFFF"/>
        </w:rPr>
        <w:t>późn</w:t>
      </w:r>
      <w:proofErr w:type="spellEnd"/>
      <w:r w:rsidRPr="00D9716E">
        <w:rPr>
          <w:rFonts w:cstheme="minorHAnsi"/>
          <w:b/>
          <w:bCs/>
          <w:sz w:val="24"/>
          <w:szCs w:val="24"/>
          <w:shd w:val="clear" w:color="auto" w:fill="FFFFFF"/>
        </w:rPr>
        <w:t>. zm.) Gmina Raba Wyżna ogłasza:</w:t>
      </w:r>
    </w:p>
    <w:p w:rsidR="00DD42F5" w:rsidRPr="00D9716E" w:rsidRDefault="00DD42F5" w:rsidP="00DD42F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shd w:val="clear" w:color="auto" w:fill="FFFFFF"/>
        </w:rPr>
      </w:pPr>
      <w:r w:rsidRPr="00D9716E">
        <w:rPr>
          <w:rFonts w:cstheme="minorHAnsi"/>
          <w:sz w:val="24"/>
          <w:szCs w:val="24"/>
          <w:shd w:val="clear" w:color="auto" w:fill="FFFFFF"/>
        </w:rPr>
        <w:t>Podstawowa kwota dotacji dla przedszkoli Gminy Raba Wyżna na rok 2025 r. o której mowa w art. 12 ust. 1 ustawy o</w:t>
      </w:r>
      <w:r w:rsidR="00D9716E" w:rsidRPr="00D9716E">
        <w:rPr>
          <w:rFonts w:cstheme="minorHAnsi"/>
          <w:sz w:val="24"/>
          <w:szCs w:val="24"/>
          <w:shd w:val="clear" w:color="auto" w:fill="FFFFFF"/>
        </w:rPr>
        <w:t xml:space="preserve"> finansowaniu zadań oświatowych </w:t>
      </w:r>
      <w:r w:rsidRPr="00D9716E">
        <w:rPr>
          <w:rFonts w:cstheme="minorHAnsi"/>
          <w:sz w:val="24"/>
          <w:szCs w:val="24"/>
          <w:shd w:val="clear" w:color="auto" w:fill="FFFFFF"/>
        </w:rPr>
        <w:t xml:space="preserve">obowiązująca od </w:t>
      </w:r>
      <w:r w:rsidR="001A1872">
        <w:rPr>
          <w:rFonts w:cstheme="minorHAnsi"/>
          <w:sz w:val="24"/>
          <w:szCs w:val="24"/>
          <w:shd w:val="clear" w:color="auto" w:fill="FFFFFF"/>
        </w:rPr>
        <w:br/>
      </w:r>
      <w:r w:rsidRPr="00D9716E">
        <w:rPr>
          <w:rFonts w:cstheme="minorHAnsi"/>
          <w:sz w:val="24"/>
          <w:szCs w:val="24"/>
          <w:shd w:val="clear" w:color="auto" w:fill="FFFFFF"/>
        </w:rPr>
        <w:t>1 s</w:t>
      </w:r>
      <w:r w:rsidR="001A1872">
        <w:rPr>
          <w:rFonts w:cstheme="minorHAnsi"/>
          <w:sz w:val="24"/>
          <w:szCs w:val="24"/>
          <w:shd w:val="clear" w:color="auto" w:fill="FFFFFF"/>
        </w:rPr>
        <w:t>tycznia 2025 r. wynosi:</w:t>
      </w:r>
      <w:r w:rsidRPr="00D9716E">
        <w:rPr>
          <w:rFonts w:cstheme="minorHAnsi"/>
          <w:sz w:val="24"/>
          <w:szCs w:val="24"/>
          <w:shd w:val="clear" w:color="auto" w:fill="FFFFFF"/>
        </w:rPr>
        <w:t> 16 266,02 zł.</w:t>
      </w:r>
    </w:p>
    <w:p w:rsidR="00D9716E" w:rsidRPr="00D9716E" w:rsidRDefault="00DD42F5" w:rsidP="00D9716E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D9716E">
        <w:rPr>
          <w:rFonts w:cstheme="minorHAnsi"/>
          <w:sz w:val="24"/>
          <w:szCs w:val="24"/>
          <w:shd w:val="clear" w:color="auto" w:fill="FFFFFF"/>
        </w:rPr>
        <w:t>Statystyczna liczba uczniów w przedszkolach gminnych</w:t>
      </w:r>
      <w:r w:rsidR="00D9716E" w:rsidRPr="00D9716E">
        <w:rPr>
          <w:rFonts w:cstheme="minorHAnsi"/>
          <w:sz w:val="24"/>
          <w:szCs w:val="24"/>
          <w:shd w:val="clear" w:color="auto" w:fill="FFFFFF"/>
        </w:rPr>
        <w:t xml:space="preserve"> pomniejszona o statystyczną liczbę uczniów niepełnosprawnych w tych przedszkolach, ustalona zgodnie z art. 11 ustawy o finansowaniu zadań oświatowych </w:t>
      </w:r>
      <w:r w:rsidR="001A1872">
        <w:rPr>
          <w:rFonts w:cstheme="minorHAnsi"/>
          <w:sz w:val="24"/>
          <w:szCs w:val="24"/>
          <w:shd w:val="clear" w:color="auto" w:fill="FFFFFF"/>
        </w:rPr>
        <w:t xml:space="preserve">wynosi: </w:t>
      </w:r>
      <w:r w:rsidR="00D9716E" w:rsidRPr="00D9716E">
        <w:rPr>
          <w:rFonts w:cstheme="minorHAnsi"/>
          <w:sz w:val="24"/>
          <w:szCs w:val="24"/>
          <w:shd w:val="clear" w:color="auto" w:fill="FFFFFF"/>
        </w:rPr>
        <w:t>365 *</w:t>
      </w:r>
      <w:r w:rsidR="001A1872">
        <w:rPr>
          <w:rFonts w:cstheme="minorHAnsi"/>
          <w:sz w:val="24"/>
          <w:szCs w:val="24"/>
          <w:shd w:val="clear" w:color="auto" w:fill="FFFFFF"/>
        </w:rPr>
        <w:t>.</w:t>
      </w:r>
    </w:p>
    <w:p w:rsidR="00D9716E" w:rsidRPr="00D9716E" w:rsidRDefault="00D9716E" w:rsidP="00DD42F5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D9716E">
        <w:rPr>
          <w:rFonts w:cstheme="minorHAnsi"/>
          <w:sz w:val="24"/>
          <w:szCs w:val="24"/>
        </w:rPr>
        <w:t xml:space="preserve">Statystyczna liczba dzieci objętych wczesnym wspomaganiem rozwoju ustalona zgodnie art. 11 ustawy o finansowaniu zadań oświatowych </w:t>
      </w:r>
      <w:r w:rsidR="001A1872">
        <w:rPr>
          <w:rFonts w:cstheme="minorHAnsi"/>
          <w:sz w:val="24"/>
          <w:szCs w:val="24"/>
        </w:rPr>
        <w:t>wynosi:</w:t>
      </w:r>
      <w:r w:rsidRPr="00D9716E">
        <w:rPr>
          <w:rFonts w:cstheme="minorHAnsi"/>
          <w:sz w:val="24"/>
          <w:szCs w:val="24"/>
        </w:rPr>
        <w:t xml:space="preserve"> 0 </w:t>
      </w:r>
      <w:r>
        <w:rPr>
          <w:rFonts w:cstheme="minorHAnsi"/>
          <w:sz w:val="24"/>
          <w:szCs w:val="24"/>
        </w:rPr>
        <w:t>**</w:t>
      </w:r>
      <w:r w:rsidR="001A1872">
        <w:rPr>
          <w:rFonts w:cstheme="minorHAnsi"/>
          <w:sz w:val="24"/>
          <w:szCs w:val="24"/>
        </w:rPr>
        <w:t>.</w:t>
      </w:r>
    </w:p>
    <w:p w:rsidR="00D9716E" w:rsidRPr="00D9716E" w:rsidRDefault="00D9716E" w:rsidP="00DD42F5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D9716E">
        <w:rPr>
          <w:rFonts w:cstheme="minorHAnsi"/>
          <w:sz w:val="24"/>
          <w:szCs w:val="24"/>
        </w:rPr>
        <w:t xml:space="preserve">Statystyczna liczba uczestników zajęć rewalidacyjno-wychowawczych ustalona zgodnie art. 11 ustawy o </w:t>
      </w:r>
      <w:r w:rsidR="001A1872">
        <w:rPr>
          <w:rFonts w:cstheme="minorHAnsi"/>
          <w:sz w:val="24"/>
          <w:szCs w:val="24"/>
        </w:rPr>
        <w:t>finansowaniu zadań oświatowych wynosi:</w:t>
      </w:r>
      <w:r w:rsidRPr="00D9716E">
        <w:rPr>
          <w:rFonts w:cstheme="minorHAnsi"/>
          <w:sz w:val="24"/>
          <w:szCs w:val="24"/>
        </w:rPr>
        <w:t xml:space="preserve"> 0</w:t>
      </w:r>
      <w:r>
        <w:rPr>
          <w:rFonts w:cstheme="minorHAnsi"/>
          <w:sz w:val="24"/>
          <w:szCs w:val="24"/>
        </w:rPr>
        <w:t xml:space="preserve"> **</w:t>
      </w:r>
      <w:r w:rsidR="001A1872">
        <w:rPr>
          <w:rFonts w:cstheme="minorHAnsi"/>
          <w:sz w:val="24"/>
          <w:szCs w:val="24"/>
        </w:rPr>
        <w:t>.</w:t>
      </w: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EE6BA4" w:rsidRDefault="00EE6BA4" w:rsidP="00D9716E">
      <w:pPr>
        <w:pStyle w:val="Akapitzlist"/>
        <w:ind w:left="750"/>
        <w:rPr>
          <w:rFonts w:cstheme="minorHAnsi"/>
          <w:sz w:val="24"/>
          <w:szCs w:val="24"/>
        </w:rPr>
      </w:pPr>
      <w:bookmarkStart w:id="0" w:name="_GoBack"/>
      <w:bookmarkEnd w:id="0"/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Default="00D9716E" w:rsidP="00D9716E">
      <w:pPr>
        <w:pStyle w:val="Akapitzlist"/>
        <w:ind w:left="750"/>
        <w:rPr>
          <w:rFonts w:cstheme="minorHAnsi"/>
          <w:sz w:val="24"/>
          <w:szCs w:val="24"/>
        </w:rPr>
      </w:pPr>
    </w:p>
    <w:p w:rsidR="00D9716E" w:rsidRPr="00D9716E" w:rsidRDefault="00D9716E" w:rsidP="00D9716E">
      <w:pPr>
        <w:pStyle w:val="Akapitzlist"/>
        <w:ind w:left="750"/>
        <w:rPr>
          <w:rFonts w:cstheme="minorHAnsi"/>
          <w:b/>
          <w:bCs/>
          <w:sz w:val="24"/>
          <w:szCs w:val="24"/>
          <w:shd w:val="clear" w:color="auto" w:fill="FFFFFF"/>
        </w:rPr>
      </w:pPr>
    </w:p>
    <w:p w:rsidR="00D9716E" w:rsidRPr="00D9716E" w:rsidRDefault="00D9716E" w:rsidP="00D9716E">
      <w:pPr>
        <w:ind w:left="360"/>
        <w:rPr>
          <w:rFonts w:cstheme="minorHAnsi"/>
          <w:sz w:val="18"/>
          <w:szCs w:val="18"/>
          <w:shd w:val="clear" w:color="auto" w:fill="FFFFFF"/>
        </w:rPr>
      </w:pPr>
      <w:r w:rsidRPr="00D9716E">
        <w:rPr>
          <w:rFonts w:cstheme="minorHAnsi"/>
          <w:sz w:val="18"/>
          <w:szCs w:val="18"/>
          <w:shd w:val="clear" w:color="auto" w:fill="FFFFFF"/>
        </w:rPr>
        <w:t>* ustalona na podstawie danych systemu informacji oświatowej według stanu na dzień 30 września 2024 r. pomniejszona o statystyczną liczbę dzieci niepełnosprawnych</w:t>
      </w:r>
    </w:p>
    <w:p w:rsidR="00A0528D" w:rsidRPr="00D9716E" w:rsidRDefault="00D9716E" w:rsidP="00D9716E">
      <w:pPr>
        <w:ind w:left="360"/>
        <w:rPr>
          <w:rFonts w:cstheme="minorHAnsi"/>
          <w:sz w:val="18"/>
          <w:szCs w:val="18"/>
          <w:shd w:val="clear" w:color="auto" w:fill="FFFFFF"/>
        </w:rPr>
      </w:pPr>
      <w:r w:rsidRPr="00D9716E">
        <w:rPr>
          <w:rFonts w:cstheme="minorHAnsi"/>
          <w:sz w:val="18"/>
          <w:szCs w:val="18"/>
          <w:shd w:val="clear" w:color="auto" w:fill="FFFFFF"/>
        </w:rPr>
        <w:t>** ustalona na podstawie danych systemu informacji oświatowej według stanu na dzień  30 września 2024 r.</w:t>
      </w:r>
    </w:p>
    <w:sectPr w:rsidR="00A0528D" w:rsidRPr="00D97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D48E3"/>
    <w:multiLevelType w:val="hybridMultilevel"/>
    <w:tmpl w:val="EB6E6E06"/>
    <w:lvl w:ilvl="0" w:tplc="676AB014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F5"/>
    <w:rsid w:val="001A1872"/>
    <w:rsid w:val="00A0528D"/>
    <w:rsid w:val="00D9716E"/>
    <w:rsid w:val="00DD42F5"/>
    <w:rsid w:val="00E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2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Franczak-Kapuściak</dc:creator>
  <cp:lastModifiedBy>Kinga Franczak-Kapuściak</cp:lastModifiedBy>
  <cp:revision>3</cp:revision>
  <cp:lastPrinted>2025-01-20T13:47:00Z</cp:lastPrinted>
  <dcterms:created xsi:type="dcterms:W3CDTF">2025-01-20T13:27:00Z</dcterms:created>
  <dcterms:modified xsi:type="dcterms:W3CDTF">2025-01-20T13:55:00Z</dcterms:modified>
</cp:coreProperties>
</file>