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wka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Data publicznego ogłoszenia: ………………………..</w:t>
      </w:r>
    </w:p>
    <w:p>
      <w:pPr>
        <w:pStyle w:val="Normal"/>
        <w:ind w:right="-57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right="-57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INFORMACJA DO PUBLICZNEJ WIADOMOŚCI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pacing w:val="-2"/>
        </w:rPr>
      </w:pPr>
      <w:r>
        <w:rPr>
          <w:rFonts w:cs="Arial" w:ascii="Arial" w:hAnsi="Arial"/>
        </w:rPr>
        <w:t xml:space="preserve">Wojewoda Małopolski informuje o </w:t>
      </w:r>
      <w:r>
        <w:rPr>
          <w:rFonts w:cs="Arial" w:ascii="Arial" w:hAnsi="Arial"/>
          <w:u w:val="single"/>
        </w:rPr>
        <w:t>wydaniu 19 kwietnia 2023 r. decyzji Nr 2/BK/2023 znak: WI-II.7840.1.15.2023.MBB</w:t>
      </w:r>
      <w:r>
        <w:rPr>
          <w:rFonts w:cs="Arial" w:ascii="Arial" w:hAnsi="Arial"/>
        </w:rPr>
        <w:t xml:space="preserve"> o pozwoleniu na b</w:t>
      </w:r>
      <w:bookmarkStart w:id="0" w:name="_Hlk521495377"/>
      <w:r>
        <w:rPr>
          <w:rFonts w:cs="Arial" w:ascii="Arial" w:hAnsi="Arial"/>
        </w:rPr>
        <w:t>udowę zamierzenia budowlanego pn.:</w:t>
      </w:r>
      <w:bookmarkEnd w:id="0"/>
      <w:r>
        <w:rPr>
          <w:rFonts w:cs="Arial" w:ascii="Arial" w:hAnsi="Arial"/>
          <w:b/>
          <w:szCs w:val="14"/>
        </w:rPr>
        <w:t xml:space="preserve"> Budowa umocnienia wiaduktu w celu zabezpieczenia posadowienia wiaduktu drogowego w km 33,310 linii kolejowej nr 98 </w:t>
      </w:r>
      <w:r>
        <w:rPr>
          <w:rFonts w:cs="Arial" w:ascii="Arial" w:hAnsi="Arial"/>
          <w:szCs w:val="14"/>
        </w:rPr>
        <w:t>realizowana w ramach inwestycji: Zaprojektowanie i wykonanie robót dla Zadania nr 1 pn.: "Prace na odcinku linii kolejowej nr 99 Chabówka-Zakopane" oraz dla zadania nr 2 pn.: "Budowa łącznicy w Chabówce w ciągu linii kolejowych nr 98 Sucha Beskidzka – Chabówka i nr 99 Chabówka – Zakopane" w ramach projektu "Prace na liniach kolejowych nr 97, 98, 99 na odcinku Skawina – Sucha Beskidzka – Chabówka – Zakopane"</w:t>
      </w:r>
      <w:r>
        <w:rPr>
          <w:rFonts w:cs="Arial" w:ascii="Arial" w:hAnsi="Arial"/>
          <w:b/>
          <w:szCs w:val="14"/>
        </w:rPr>
        <w:t>. Miejsce wykonywania robót budowlanych: województwo małopolskie, powiat nowotarski, gmina Raba Wyżna, miejscowość Skawa, identyfikator działki ewidencyjne: 121111_2.0008.6889/7, 121111_2.0008.7112/4.</w:t>
      </w:r>
      <w:r>
        <w:rPr>
          <w:rFonts w:cs="Arial" w:ascii="Arial" w:hAnsi="Arial"/>
          <w:b/>
          <w:spacing w:val="-6"/>
          <w:szCs w:val="18"/>
        </w:rPr>
        <w:t xml:space="preserve"> </w:t>
      </w:r>
    </w:p>
    <w:p>
      <w:pPr>
        <w:pStyle w:val="Nagwek2"/>
        <w:spacing w:beforeAutospacing="0" w:before="0" w:afterAutospacing="0" w:after="0"/>
        <w:jc w:val="both"/>
        <w:rPr>
          <w:rFonts w:ascii="Arial" w:hAnsi="Arial" w:cs="Arial"/>
          <w:b w:val="false"/>
          <w:b w:val="false"/>
          <w:spacing w:val="8"/>
          <w:sz w:val="12"/>
          <w:szCs w:val="22"/>
        </w:rPr>
      </w:pPr>
      <w:r>
        <w:rPr>
          <w:rFonts w:cs="Arial" w:ascii="Arial" w:hAnsi="Arial"/>
          <w:b w:val="false"/>
          <w:spacing w:val="8"/>
          <w:sz w:val="12"/>
          <w:szCs w:val="22"/>
        </w:rPr>
      </w:r>
    </w:p>
    <w:p>
      <w:pPr>
        <w:pStyle w:val="Nagwek2"/>
        <w:spacing w:beforeAutospacing="0" w:before="0" w:afterAutospacing="0" w:after="0"/>
        <w:jc w:val="both"/>
        <w:rPr/>
      </w:pPr>
      <w:r>
        <w:rPr>
          <w:rFonts w:cs="Arial" w:ascii="Arial" w:hAnsi="Arial"/>
          <w:b w:val="false"/>
          <w:spacing w:val="8"/>
          <w:sz w:val="22"/>
          <w:szCs w:val="22"/>
        </w:rPr>
        <w:t>Treść decyzji Nr 2/BK/2023 znak: WI-II.7840.1.15.2023.MBB z 19 kwietnia 2023 r. została udostępniona 19 kwietnia 2023 r. na okres 14 dni w Biuletynie Informacji Publicznej</w:t>
      </w:r>
      <w:r>
        <w:rPr>
          <w:rFonts w:cs="Arial" w:ascii="Arial" w:hAnsi="Arial"/>
          <w:b w:val="false"/>
          <w:sz w:val="22"/>
          <w:szCs w:val="22"/>
        </w:rPr>
        <w:t xml:space="preserve"> Małopolskiego Urzędu Wojewódzkiego pod linkiem: </w:t>
      </w:r>
      <w:hyperlink r:id="rId2">
        <w:r>
          <w:rPr>
            <w:rStyle w:val="Czeinternetowe"/>
            <w:rFonts w:cs="Arial" w:ascii="Arial" w:hAnsi="Arial"/>
            <w:b w:val="false"/>
            <w:sz w:val="22"/>
            <w:szCs w:val="22"/>
          </w:rPr>
          <w:t>https://bip.malopolska.pl/muw,a,2265622,decyzja-nr-2bk2023-wojewody-malopolskiego-z-dnia-19042023-r-znak-wi-ii78401152023mbb-zatwierdzajaca-.html</w:t>
        </w:r>
      </w:hyperlink>
      <w:r>
        <w:rPr>
          <w:rFonts w:cs="Arial" w:ascii="Arial" w:hAnsi="Arial"/>
          <w:b w:val="false"/>
          <w:sz w:val="22"/>
          <w:szCs w:val="22"/>
        </w:rPr>
        <w:t xml:space="preserve"> (ścieżka dostępu Biuletyn Informacji Publicznej Małopolskiego Urzędu Wojewódzkiego w Krakowie/ menu podmiotowe/ Urząd Wojewódzki/ Wydział/ Infrastruktury/ repozytorium plików/ Decyzja Nr 2/BK/2023 Wojewody Małopolskiego z dnia 19.04.2023 r., znak: WI-II.7840.1.15.2023MBB zatwierdzająca projekt zagospodarowania terenu i projekt architektoniczno-budowlany oraz udzielająca pozwolenia na budowę dla inwestycji pn.: Budowa umocnienia wiaduktu w celu zabezpieczenia posadowienia wiaduktu drogowego w km 33,310 linii kolejowej nr 98 realizowana w ramach inwestycji: Zaprojektowanie i wykonanie robót dla Zadania nr 1 pn.: "Prace na odcinku linii kolejowej nr 99 Chabówka-Zakopane" oraz dla zadania nr 2 pn.: "Budowa łącznicy w Chabówce w ciągu linii kolejowych nr 98 Sucha Beskidzka – Chabówka i nr 99 Chabówka – Zakopane" w ramach projektu "Prace na liniach kolejowych nr 97, 98, 99 na odcinku Skawina – Sucha Beskidzka – Chabówka – Zakopane". Miejsce wykonywania robót budowlanych: województwo małopolskie, powiat nowotarski, gmina Raba Wyżna, miejscowość Skawa, identyfikator działki ewidencyjne: 121111_2.0008.6889/7, 121111_2.0008.7112/4/ załącznik pdf.).</w:t>
      </w:r>
    </w:p>
    <w:p>
      <w:pPr>
        <w:pStyle w:val="Adresat"/>
        <w:ind w:left="0" w:right="-1" w:hanging="0"/>
        <w:rPr>
          <w:rFonts w:ascii="Arial" w:hAnsi="Arial" w:cs="Arial"/>
          <w:b w:val="false"/>
          <w:b w:val="false"/>
          <w:sz w:val="12"/>
          <w:szCs w:val="22"/>
          <w:highlight w:val="yellow"/>
        </w:rPr>
      </w:pPr>
      <w:r>
        <w:rPr>
          <w:rFonts w:cs="Arial" w:ascii="Arial" w:hAnsi="Arial"/>
          <w:b w:val="false"/>
          <w:sz w:val="12"/>
          <w:szCs w:val="22"/>
          <w:highlight w:val="yellow"/>
        </w:rPr>
      </w:r>
    </w:p>
    <w:p>
      <w:pPr>
        <w:pStyle w:val="Adresat"/>
        <w:ind w:left="0" w:right="-1" w:hanging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 xml:space="preserve">Z treścią decyzji oraz dokumentacją sprawy zainteresowani mogą zapoznać się w Małopolskim Urzędzie Wojewódzkim w Krakowie, ul. Basztowa 22, 31-156 Kraków, Wydział Infrastruktury, po uprzednim uzgodnieniu telefonicznym pod numerem tel. </w:t>
      </w:r>
      <w:r>
        <w:rPr>
          <w:rFonts w:cs="Arial" w:ascii="Arial" w:hAnsi="Arial"/>
          <w:b w:val="false"/>
          <w:bCs/>
          <w:sz w:val="22"/>
          <w:szCs w:val="22"/>
        </w:rPr>
        <w:t>12 39 21 609</w:t>
      </w:r>
      <w:r>
        <w:rPr>
          <w:rFonts w:cs="Arial" w:ascii="Arial" w:hAnsi="Arial"/>
          <w:b w:val="false"/>
          <w:sz w:val="22"/>
          <w:szCs w:val="22"/>
        </w:rPr>
        <w:t>, pokój </w:t>
      </w:r>
      <w:bookmarkStart w:id="1" w:name="_GoBack"/>
      <w:bookmarkEnd w:id="1"/>
      <w:r>
        <w:rPr>
          <w:rFonts w:cs="Arial" w:ascii="Arial" w:hAnsi="Arial"/>
          <w:b w:val="false"/>
          <w:sz w:val="22"/>
          <w:szCs w:val="22"/>
        </w:rPr>
        <w:t xml:space="preserve">65, w godzinach pracy urzędu, </w:t>
      </w:r>
      <w:r>
        <w:rPr>
          <w:rFonts w:cs="Arial" w:ascii="Arial" w:hAnsi="Arial"/>
          <w:b w:val="false"/>
          <w:sz w:val="22"/>
          <w:szCs w:val="22"/>
          <w:lang w:eastAsia="pl-PL"/>
        </w:rPr>
        <w:t>urzędu tj.</w:t>
      </w:r>
      <w:r>
        <w:rPr>
          <w:b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  <w:lang w:eastAsia="pl-PL"/>
        </w:rPr>
        <w:t>urzędu tj. poniedziałek: 9</w:t>
      </w:r>
      <w:r>
        <w:rPr>
          <w:rFonts w:cs="Arial" w:ascii="Arial" w:hAnsi="Arial"/>
          <w:b w:val="false"/>
          <w:sz w:val="22"/>
          <w:szCs w:val="22"/>
          <w:vertAlign w:val="superscript"/>
          <w:lang w:eastAsia="pl-PL"/>
        </w:rPr>
        <w:t>00</w:t>
      </w:r>
      <w:r>
        <w:rPr>
          <w:rFonts w:cs="Arial" w:ascii="Arial" w:hAnsi="Arial"/>
          <w:b w:val="false"/>
          <w:sz w:val="22"/>
          <w:szCs w:val="22"/>
          <w:lang w:eastAsia="pl-PL"/>
        </w:rPr>
        <w:t>-17</w:t>
      </w:r>
      <w:r>
        <w:rPr>
          <w:rFonts w:cs="Arial" w:ascii="Arial" w:hAnsi="Arial"/>
          <w:b w:val="false"/>
          <w:sz w:val="22"/>
          <w:szCs w:val="22"/>
          <w:vertAlign w:val="superscript"/>
          <w:lang w:eastAsia="pl-PL"/>
        </w:rPr>
        <w:t>00</w:t>
      </w:r>
      <w:r>
        <w:rPr>
          <w:rFonts w:cs="Arial" w:ascii="Arial" w:hAnsi="Arial"/>
          <w:b w:val="false"/>
          <w:sz w:val="22"/>
          <w:szCs w:val="22"/>
          <w:lang w:eastAsia="pl-PL"/>
        </w:rPr>
        <w:t>, wtorek – piątek: 7</w:t>
      </w:r>
      <w:r>
        <w:rPr>
          <w:rFonts w:cs="Arial" w:ascii="Arial" w:hAnsi="Arial"/>
          <w:b w:val="false"/>
          <w:sz w:val="22"/>
          <w:szCs w:val="22"/>
          <w:vertAlign w:val="superscript"/>
          <w:lang w:eastAsia="pl-PL"/>
        </w:rPr>
        <w:t>30</w:t>
      </w:r>
      <w:r>
        <w:rPr>
          <w:rFonts w:cs="Arial" w:ascii="Arial" w:hAnsi="Arial"/>
          <w:b w:val="false"/>
          <w:sz w:val="22"/>
          <w:szCs w:val="22"/>
          <w:lang w:eastAsia="pl-PL"/>
        </w:rPr>
        <w:t>-15</w:t>
      </w:r>
      <w:r>
        <w:rPr>
          <w:rFonts w:cs="Arial" w:ascii="Arial" w:hAnsi="Arial"/>
          <w:b w:val="false"/>
          <w:sz w:val="22"/>
          <w:szCs w:val="22"/>
          <w:vertAlign w:val="superscript"/>
          <w:lang w:eastAsia="pl-PL"/>
        </w:rPr>
        <w:t>30</w:t>
      </w:r>
      <w:r>
        <w:rPr>
          <w:rFonts w:cs="Arial" w:ascii="Arial" w:hAnsi="Arial"/>
          <w:sz w:val="22"/>
          <w:szCs w:val="22"/>
          <w:lang w:eastAsia="pl-PL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p>
      <w:pPr>
        <w:pStyle w:val="Adresat"/>
        <w:ind w:left="0" w:right="-1" w:hanging="0"/>
        <w:rPr/>
      </w:pPr>
      <w:r>
        <w:rPr>
          <w:rFonts w:cs="Arial" w:ascii="Arial" w:hAnsi="Arial"/>
          <w:b w:val="false"/>
          <w:sz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 xml:space="preserve">reść decyzji oraz dokumentacja sprawy (w części, która może być zeskanowana) może również zostać udostępniona w formie elektronicznej na wniosek przesłany za pośrednictwem operatora pocztowego lub na adres </w:t>
      </w:r>
      <w:r>
        <w:rPr>
          <w:rFonts w:cs="Arial" w:ascii="Arial" w:hAnsi="Arial"/>
          <w:b w:val="false"/>
          <w:sz w:val="22"/>
        </w:rPr>
        <w:t xml:space="preserve">mailowy: </w:t>
      </w:r>
      <w:hyperlink r:id="rId3">
        <w:r>
          <w:rPr>
            <w:rStyle w:val="Czeinternetowe"/>
            <w:rFonts w:cs="Arial" w:ascii="Arial" w:hAnsi="Arial"/>
            <w:b w:val="false"/>
            <w:color w:val="auto"/>
            <w:sz w:val="22"/>
            <w:u w:val="none"/>
          </w:rPr>
          <w:t>wi@malopolska.uw.gov.pl</w:t>
        </w:r>
      </w:hyperlink>
      <w:r>
        <w:rPr>
          <w:rFonts w:cs="Arial" w:ascii="Arial" w:hAnsi="Arial"/>
          <w:b w:val="false"/>
          <w:sz w:val="22"/>
        </w:rPr>
        <w:t>. platforma ePUAP - adres skrytki: /ag9300lhke/skrytka</w:t>
      </w:r>
    </w:p>
    <w:p>
      <w:pPr>
        <w:pStyle w:val="Adresat"/>
        <w:ind w:left="0" w:right="-1" w:hanging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  <w:u w:val="single"/>
        </w:rPr>
        <w:t>Należy powołać znak sprawy: WI-II.7840.1.15.2023.MBB</w:t>
      </w:r>
      <w:r>
        <w:rPr>
          <w:rFonts w:cs="Arial" w:ascii="Arial" w:hAnsi="Arial"/>
          <w:b w:val="false"/>
          <w:sz w:val="22"/>
          <w:szCs w:val="22"/>
        </w:rPr>
        <w:t>.</w:t>
      </w:r>
    </w:p>
    <w:p>
      <w:pPr>
        <w:pStyle w:val="Adresat"/>
        <w:ind w:left="0" w:right="-1" w:hanging="0"/>
        <w:rPr>
          <w:rFonts w:ascii="Arial" w:hAnsi="Arial" w:cs="Arial"/>
          <w:b w:val="false"/>
          <w:b w:val="false"/>
          <w:sz w:val="12"/>
          <w:szCs w:val="22"/>
        </w:rPr>
      </w:pPr>
      <w:r>
        <w:rPr>
          <w:rFonts w:cs="Arial" w:ascii="Arial" w:hAnsi="Arial"/>
          <w:b w:val="false"/>
          <w:sz w:val="12"/>
          <w:szCs w:val="22"/>
        </w:rPr>
      </w:r>
    </w:p>
    <w:p>
      <w:pPr>
        <w:pStyle w:val="Adresat"/>
        <w:ind w:left="0" w:right="-1" w:hanging="0"/>
        <w:rPr/>
      </w:pPr>
      <w:r>
        <w:rPr>
          <w:rFonts w:cs="Arial" w:ascii="Arial" w:hAnsi="Arial"/>
          <w:b w:val="false"/>
          <w:sz w:val="22"/>
          <w:szCs w:val="22"/>
        </w:rPr>
        <w:t xml:space="preserve">Podstawa prawna podania informacji do publicznej wiadomości: art. 72 ust. 6 i art. 3 ust. 1 pkt 11 ustawy z 3 października 2008 r. </w:t>
      </w:r>
      <w:r>
        <w:rPr>
          <w:rFonts w:cs="Arial" w:ascii="Arial" w:hAnsi="Arial"/>
          <w:b w:val="false"/>
          <w:i/>
          <w:sz w:val="22"/>
          <w:szCs w:val="22"/>
        </w:rPr>
        <w:t xml:space="preserve">o udostępnianiu informacji o środowisku i jego ochronie, udziale społeczeństwa w ochronie środowiska oraz o ocenach oddziaływania na środowisko </w:t>
      </w:r>
      <w:r>
        <w:rPr>
          <w:rFonts w:cs="Arial" w:ascii="Arial" w:hAnsi="Arial"/>
          <w:b w:val="false"/>
          <w:sz w:val="22"/>
          <w:szCs w:val="22"/>
        </w:rPr>
        <w:t>(Dz. U. z 2022 r., poz. 1029 ze zmianami) w związku z jej art. 72 ust. 1 pkt 1.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2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Nagwek2">
    <w:name w:val="Heading 2"/>
    <w:basedOn w:val="Normal"/>
    <w:link w:val="Nagwek2Znak"/>
    <w:uiPriority w:val="9"/>
    <w:qFormat/>
    <w:rsid w:val="00147962"/>
    <w:pPr>
      <w:spacing w:lineRule="auto" w:line="240"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uiPriority w:val="99"/>
    <w:unhideWhenUsed/>
    <w:rsid w:val="00147962"/>
    <w:rPr>
      <w:color w:val="0563C1"/>
      <w:u w:val="single"/>
    </w:rPr>
  </w:style>
  <w:style w:type="character" w:styleId="NagwekZnak" w:customStyle="1">
    <w:name w:val="Nagłówek Znak"/>
    <w:link w:val="Nagwek"/>
    <w:semiHidden/>
    <w:qFormat/>
    <w:rsid w:val="00147962"/>
    <w:rPr>
      <w:rFonts w:ascii="Times New Roman" w:hAnsi="Times New Roman" w:eastAsia="Times New Roman"/>
      <w:sz w:val="24"/>
      <w:szCs w:val="24"/>
      <w:lang w:val="x-none" w:eastAsia="x-none"/>
    </w:rPr>
  </w:style>
  <w:style w:type="character" w:styleId="Nagwek2Znak" w:customStyle="1">
    <w:name w:val="Nagłówek 2 Znak"/>
    <w:link w:val="Nagwek2"/>
    <w:uiPriority w:val="9"/>
    <w:qFormat/>
    <w:rsid w:val="00147962"/>
    <w:rPr>
      <w:rFonts w:ascii="Times New Roman" w:hAnsi="Times New Roman" w:eastAsia="Times New Roman"/>
      <w:b/>
      <w:bCs/>
      <w:sz w:val="36"/>
      <w:szCs w:val="36"/>
    </w:rPr>
  </w:style>
  <w:style w:type="character" w:styleId="FollowedHyperlink">
    <w:name w:val="FollowedHyperlink"/>
    <w:uiPriority w:val="99"/>
    <w:semiHidden/>
    <w:unhideWhenUsed/>
    <w:qFormat/>
    <w:rsid w:val="000e4ad0"/>
    <w:rPr>
      <w:color w:val="954F72"/>
      <w:u w:val="single"/>
    </w:rPr>
  </w:style>
  <w:style w:type="character" w:styleId="Markedcontent" w:customStyle="1">
    <w:name w:val="markedcontent"/>
    <w:qFormat/>
    <w:rsid w:val="00c43d7d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semiHidden/>
    <w:unhideWhenUsed/>
    <w:rsid w:val="0014796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Adresat" w:customStyle="1">
    <w:name w:val="Envelope Address"/>
    <w:basedOn w:val="Normal"/>
    <w:uiPriority w:val="99"/>
    <w:rsid w:val="00147962"/>
    <w:pPr>
      <w:overflowPunct w:val="true"/>
      <w:spacing w:lineRule="auto" w:line="240" w:before="0" w:after="0"/>
      <w:ind w:left="4320" w:firstLine="284"/>
      <w:jc w:val="both"/>
    </w:pPr>
    <w:rPr>
      <w:rFonts w:ascii="Times New Roman" w:hAnsi="Times New Roman" w:eastAsia="Times New Roman"/>
      <w:b/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p.malopolska.pl/muw,a,2265622,decyzja-nr-2bk2023-wojewody-malopolskiego-z-dnia-19042023-r-znak-wi-ii78401152023mbb-zatwierdzajaca-.html" TargetMode="External"/><Relationship Id="rId3" Type="http://schemas.openxmlformats.org/officeDocument/2006/relationships/hyperlink" Target="mailto:wi@malopolska.uw.gov.p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LibreOffice/6.3.4.2$Windows_X86_64 LibreOffice_project/60da17e045e08f1793c57c00ba83cdfce946d0aa</Application>
  <Pages>1</Pages>
  <Words>452</Words>
  <Characters>3088</Characters>
  <CharactersWithSpaces>3544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2023-04-06T09:05:00Z</dcterms:created>
  <dc:creator>Grzegorz Piech</dc:creator>
  <dc:description/>
  <dc:language>pl-PL</dc:language>
  <cp:lastModifiedBy>Małgorzata Błachowska - Biela</cp:lastModifiedBy>
  <dcterms:modified xsi:type="dcterms:W3CDTF">2023-04-19T08:55:00Z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