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284"/>
        <w:jc w:val="center"/>
        <w:rPr>
          <w:rFonts w:ascii="Arial" w:hAnsi="Arial" w:eastAsia="Times New Roman" w:cs="Arial"/>
          <w:b/>
          <w:b/>
          <w:sz w:val="32"/>
          <w:szCs w:val="32"/>
        </w:rPr>
      </w:pPr>
      <w:r>
        <w:rPr>
          <w:rFonts w:eastAsia="Times New Roman" w:cs="Arial" w:ascii="Arial" w:hAnsi="Arial"/>
          <w:b/>
          <w:sz w:val="32"/>
          <w:szCs w:val="32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Arial" w:hAnsi="Arial" w:eastAsia="Times New Roman" w:cs="Arial"/>
          <w:b/>
          <w:b/>
          <w:sz w:val="32"/>
          <w:szCs w:val="32"/>
        </w:rPr>
      </w:pPr>
      <w:r>
        <w:rPr>
          <w:rFonts w:eastAsia="Times New Roman" w:cs="Arial" w:ascii="Arial" w:hAnsi="Arial"/>
          <w:b/>
          <w:sz w:val="32"/>
          <w:szCs w:val="32"/>
        </w:rPr>
        <w:t>OBWIESZCZENIE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Na podstawie art. 11f ust. 3 ustawy z dnia 10 kwietnia 2003 r. </w:t>
      </w:r>
      <w:r>
        <w:rPr>
          <w:rFonts w:eastAsia="Times New Roman" w:cs="Arial" w:ascii="Arial" w:hAnsi="Arial"/>
          <w:i/>
        </w:rPr>
        <w:t xml:space="preserve">o szczególnych zasadach przygotowania i realizacji inwestycji w zakresie dróg </w:t>
      </w:r>
      <w:r>
        <w:rPr>
          <w:rFonts w:eastAsia="Times New Roman" w:cs="Arial" w:ascii="Arial" w:hAnsi="Arial"/>
          <w:i/>
          <w:color w:val="000000"/>
        </w:rPr>
        <w:t xml:space="preserve">publicznych </w:t>
      </w:r>
      <w:r>
        <w:rPr>
          <w:rFonts w:eastAsia="Times New Roman" w:cs="Arial" w:ascii="Arial" w:hAnsi="Arial"/>
          <w:color w:val="000000"/>
        </w:rPr>
        <w:t xml:space="preserve">- zwanej dalej </w:t>
      </w:r>
      <w:r>
        <w:rPr>
          <w:rFonts w:eastAsia="Times New Roman" w:cs="Arial" w:ascii="Arial" w:hAnsi="Arial"/>
          <w:i/>
          <w:color w:val="000000"/>
        </w:rPr>
        <w:t xml:space="preserve">specustawą </w:t>
      </w:r>
      <w:r>
        <w:rPr>
          <w:rFonts w:eastAsia="Times New Roman" w:cs="Arial" w:ascii="Arial" w:hAnsi="Arial"/>
          <w:color w:val="000000"/>
        </w:rPr>
        <w:t xml:space="preserve">(tekst jednolity Dz.U.2020.1363 ze zmianami), </w:t>
      </w:r>
      <w:r>
        <w:rPr>
          <w:rFonts w:eastAsia="Times New Roman" w:cs="Arial" w:ascii="Arial" w:hAnsi="Arial"/>
        </w:rPr>
        <w:t xml:space="preserve">w związku z art. 10 § 1 i art. 49 ustawy z dnia 14 czerwca 1960 r. </w:t>
      </w:r>
      <w:r>
        <w:rPr>
          <w:rFonts w:eastAsia="Times New Roman" w:cs="Arial" w:ascii="Arial" w:hAnsi="Arial"/>
          <w:i/>
          <w:iCs/>
        </w:rPr>
        <w:t xml:space="preserve">Kodeks postępowania administracyjnego </w:t>
      </w:r>
      <w:r>
        <w:rPr>
          <w:rFonts w:eastAsia="Times New Roman" w:cs="Arial" w:ascii="Arial" w:hAnsi="Arial"/>
        </w:rPr>
        <w:t xml:space="preserve">(tekst jednolity Dz.U.2020.256 ze zmianami), 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ind w:left="-113" w:right="-113" w:firstLine="340"/>
        <w:jc w:val="both"/>
        <w:rPr>
          <w:rFonts w:ascii="Arial" w:hAnsi="Arial" w:eastAsia="Times New Roman" w:cs="Arial"/>
          <w:color w:val="5F497A"/>
          <w:spacing w:val="-12"/>
        </w:rPr>
      </w:pPr>
      <w:r>
        <w:rPr>
          <w:rFonts w:eastAsia="Times New Roman" w:cs="Arial" w:ascii="Arial" w:hAnsi="Arial"/>
          <w:color w:val="5F497A"/>
          <w:spacing w:val="-12"/>
        </w:rPr>
      </w:r>
    </w:p>
    <w:p>
      <w:pPr>
        <w:pStyle w:val="Normal"/>
        <w:overflowPunct w:val="true"/>
        <w:spacing w:lineRule="auto" w:line="240" w:before="0" w:after="0"/>
        <w:ind w:left="-113" w:right="-113" w:hanging="0"/>
        <w:jc w:val="center"/>
        <w:textAlignment w:val="baseline"/>
        <w:rPr>
          <w:rFonts w:ascii="Arial" w:hAnsi="Arial" w:eastAsia="Times New Roman" w:cs="Arial"/>
          <w:b/>
          <w:b/>
          <w:spacing w:val="20"/>
          <w:sz w:val="28"/>
          <w:szCs w:val="28"/>
        </w:rPr>
      </w:pPr>
      <w:r>
        <w:rPr>
          <w:rFonts w:eastAsia="Times New Roman" w:cs="Arial" w:ascii="Arial" w:hAnsi="Arial"/>
          <w:b/>
          <w:spacing w:val="20"/>
          <w:sz w:val="28"/>
          <w:szCs w:val="28"/>
        </w:rPr>
        <w:t>WOJEWODA MAŁOPOLSKI</w:t>
      </w:r>
    </w:p>
    <w:p>
      <w:pPr>
        <w:pStyle w:val="Normal"/>
        <w:overflowPunct w:val="true"/>
        <w:spacing w:lineRule="auto" w:line="240" w:before="0" w:after="0"/>
        <w:ind w:left="-113" w:right="-113" w:hanging="0"/>
        <w:jc w:val="both"/>
        <w:textAlignment w:val="baseline"/>
        <w:rPr>
          <w:rFonts w:ascii="Arial" w:hAnsi="Arial" w:eastAsia="Times New Roman" w:cs="Arial"/>
          <w:b/>
          <w:b/>
          <w:spacing w:val="20"/>
          <w:sz w:val="16"/>
          <w:szCs w:val="16"/>
        </w:rPr>
      </w:pPr>
      <w:r>
        <w:rPr>
          <w:rFonts w:eastAsia="Times New Roman" w:cs="Arial" w:ascii="Arial" w:hAnsi="Arial"/>
          <w:b/>
          <w:spacing w:val="20"/>
          <w:sz w:val="16"/>
          <w:szCs w:val="16"/>
        </w:rPr>
      </w:r>
    </w:p>
    <w:p>
      <w:pPr>
        <w:pStyle w:val="Normal"/>
        <w:overflowPunct w:val="true"/>
        <w:spacing w:lineRule="auto" w:line="240" w:before="0" w:after="0"/>
        <w:ind w:firstLine="284"/>
        <w:jc w:val="both"/>
        <w:textAlignment w:val="baseline"/>
        <w:rPr>
          <w:rFonts w:ascii="Arial" w:hAnsi="Arial" w:eastAsia="Calibri" w:cs="Arial"/>
          <w:i/>
          <w:i/>
          <w:color w:val="000000"/>
          <w:sz w:val="24"/>
          <w:lang w:eastAsia="zh-CN"/>
        </w:rPr>
      </w:pPr>
      <w:r>
        <w:rPr>
          <w:rFonts w:eastAsia="Times New Roman" w:cs="Arial" w:ascii="Arial" w:hAnsi="Arial"/>
          <w:b/>
          <w:bCs/>
        </w:rPr>
        <w:t xml:space="preserve">zawiadamia, że </w:t>
      </w:r>
      <w:r>
        <w:rPr>
          <w:rFonts w:eastAsia="Times New Roman" w:cs="Arial" w:ascii="Arial" w:hAnsi="Arial"/>
          <w:b/>
          <w:bCs/>
          <w:color w:val="000000"/>
          <w:spacing w:val="8"/>
        </w:rPr>
        <w:t xml:space="preserve">na wniosek inwestora – </w:t>
      </w:r>
      <w:r>
        <w:rPr>
          <w:rFonts w:eastAsia="Times New Roman" w:cs="Arial" w:ascii="Arial" w:hAnsi="Arial"/>
          <w:b/>
          <w:bCs/>
          <w:lang w:eastAsia="pl-PL"/>
        </w:rPr>
        <w:t>Zarządu Województwa Małopolskiego</w:t>
      </w:r>
      <w:r>
        <w:rPr>
          <w:rFonts w:eastAsia="Times New Roman" w:cs="Arial" w:ascii="Arial" w:hAnsi="Arial"/>
          <w:b/>
          <w:bCs/>
          <w:color w:val="000000"/>
          <w:spacing w:val="8"/>
        </w:rPr>
        <w:t xml:space="preserve">, 13 października 2020r. została wydana decyzja </w:t>
      </w:r>
      <w:bookmarkStart w:id="0" w:name="_GoBack"/>
      <w:bookmarkEnd w:id="0"/>
      <w:r>
        <w:rPr>
          <w:rFonts w:eastAsia="Times New Roman" w:cs="Arial" w:ascii="Arial" w:hAnsi="Arial"/>
          <w:b/>
          <w:lang w:eastAsia="pl-PL"/>
        </w:rPr>
        <w:t xml:space="preserve">Nr 41/2020, znak: WI-XI.7820.1.40.2019.MMa, </w:t>
      </w:r>
      <w:r>
        <w:rPr>
          <w:rFonts w:eastAsia="Times New Roman" w:cs="Arial" w:ascii="Arial" w:hAnsi="Arial"/>
          <w:lang w:eastAsia="pl-PL"/>
        </w:rPr>
        <w:t>o zezwoleniu na realizację inwestycji drogowej</w:t>
      </w:r>
      <w:r>
        <w:rPr>
          <w:rFonts w:eastAsia="Times New Roman" w:cs="Arial" w:ascii="Arial" w:hAnsi="Arial"/>
          <w:color w:val="000000"/>
        </w:rPr>
        <w:t>, pn</w:t>
      </w:r>
      <w:r>
        <w:rPr>
          <w:rFonts w:eastAsia="Times New Roman" w:cs="Arial" w:ascii="Arial" w:hAnsi="Arial"/>
        </w:rPr>
        <w:t xml:space="preserve">.: </w:t>
      </w:r>
      <w:r>
        <w:rPr>
          <w:rFonts w:eastAsia="Calibri" w:cs="Arial" w:ascii="Arial" w:hAnsi="Arial"/>
          <w:bCs/>
          <w:i/>
          <w:iCs/>
          <w:color w:val="000000"/>
        </w:rPr>
        <w:t>„</w:t>
      </w:r>
      <w:r>
        <w:rPr>
          <w:rFonts w:eastAsia="Calibri" w:cs="Arial" w:ascii="Arial" w:hAnsi="Arial"/>
          <w:bCs/>
          <w:i/>
          <w:color w:val="000000"/>
          <w:lang w:eastAsia="zh-CN"/>
        </w:rPr>
        <w:t>Rozbudowa drogi wojewódzkiej nr 958 klasy G:</w:t>
      </w:r>
    </w:p>
    <w:p>
      <w:pPr>
        <w:pStyle w:val="Normal"/>
        <w:numPr>
          <w:ilvl w:val="0"/>
          <w:numId w:val="2"/>
        </w:numPr>
        <w:shd w:val="clear" w:color="auto" w:fill="FFFFFF"/>
        <w:overflowPunct w:val="true"/>
        <w:spacing w:lineRule="auto" w:line="240" w:before="0" w:after="0"/>
        <w:contextualSpacing/>
        <w:jc w:val="both"/>
        <w:textAlignment w:val="baseline"/>
        <w:rPr>
          <w:rFonts w:ascii="Arial" w:hAnsi="Arial" w:eastAsia="Calibri" w:cs="Arial"/>
          <w:i/>
          <w:i/>
          <w:color w:val="000000"/>
          <w:lang w:eastAsia="zh-CN"/>
        </w:rPr>
      </w:pPr>
      <w:r>
        <w:rPr>
          <w:rFonts w:eastAsia="Times New Roman" w:cs="Arial" w:ascii="Arial" w:hAnsi="Arial"/>
          <w:bCs/>
          <w:i/>
          <w:color w:val="000000"/>
          <w:lang w:eastAsia="pl-PL"/>
        </w:rPr>
        <w:t xml:space="preserve">odcinek 01 od km 0+030,00 (odc. ref. 010) do km 1+082,00 (odc. ref. 010); </w:t>
      </w:r>
    </w:p>
    <w:p>
      <w:pPr>
        <w:pStyle w:val="Normal"/>
        <w:numPr>
          <w:ilvl w:val="0"/>
          <w:numId w:val="2"/>
        </w:numPr>
        <w:shd w:val="clear" w:color="auto" w:fill="FFFFFF"/>
        <w:overflowPunct w:val="true"/>
        <w:spacing w:lineRule="auto" w:line="240" w:before="0" w:after="0"/>
        <w:contextualSpacing/>
        <w:jc w:val="both"/>
        <w:textAlignment w:val="baseline"/>
        <w:rPr>
          <w:rFonts w:ascii="Arial" w:hAnsi="Arial" w:eastAsia="Calibri" w:cs="Arial"/>
          <w:i/>
          <w:i/>
          <w:color w:val="000000"/>
          <w:lang w:eastAsia="zh-CN"/>
        </w:rPr>
      </w:pPr>
      <w:r>
        <w:rPr>
          <w:rFonts w:eastAsia="Times New Roman" w:cs="Arial" w:ascii="Arial" w:hAnsi="Arial"/>
          <w:bCs/>
          <w:i/>
          <w:color w:val="000000"/>
          <w:lang w:eastAsia="pl-PL"/>
        </w:rPr>
        <w:t>odcinek 02 od km 2+582,55 (odc. ref. 010) do km 2+860,46 (odc. ref. 010);</w:t>
      </w:r>
    </w:p>
    <w:p>
      <w:pPr>
        <w:pStyle w:val="Normal"/>
        <w:numPr>
          <w:ilvl w:val="0"/>
          <w:numId w:val="2"/>
        </w:numPr>
        <w:shd w:val="clear" w:color="auto" w:fill="FFFFFF"/>
        <w:overflowPunct w:val="true"/>
        <w:spacing w:lineRule="auto" w:line="240" w:before="0" w:after="0"/>
        <w:contextualSpacing/>
        <w:jc w:val="both"/>
        <w:textAlignment w:val="baseline"/>
        <w:rPr>
          <w:rFonts w:ascii="Arial" w:hAnsi="Arial" w:eastAsia="Calibri" w:cs="Arial"/>
          <w:i/>
          <w:i/>
          <w:color w:val="000000"/>
          <w:lang w:eastAsia="zh-CN"/>
        </w:rPr>
      </w:pPr>
      <w:r>
        <w:rPr>
          <w:rFonts w:eastAsia="Times New Roman" w:cs="Arial" w:ascii="Arial" w:hAnsi="Arial"/>
          <w:bCs/>
          <w:i/>
          <w:color w:val="000000"/>
          <w:lang w:eastAsia="pl-PL"/>
        </w:rPr>
        <w:t>odcinek 03 od km 3+540,00 (odc. ref. 010) do km 4+800,00 (odc. ref. 010);</w:t>
      </w:r>
    </w:p>
    <w:p>
      <w:pPr>
        <w:pStyle w:val="Normal"/>
        <w:overflowPunct w:val="true"/>
        <w:spacing w:lineRule="auto" w:line="240" w:before="0" w:after="0"/>
        <w:ind w:firstLine="284"/>
        <w:jc w:val="both"/>
        <w:textAlignment w:val="baseline"/>
        <w:rPr>
          <w:rFonts w:ascii="Arial" w:hAnsi="Arial" w:eastAsia="Times New Roman" w:cs="Arial"/>
          <w:bCs/>
          <w:i/>
          <w:i/>
          <w:color w:val="000000"/>
          <w:lang w:eastAsia="zh-CN"/>
        </w:rPr>
      </w:pPr>
      <w:r>
        <w:rPr>
          <w:rFonts w:eastAsia="Times New Roman" w:cs="Arial" w:ascii="Arial" w:hAnsi="Arial"/>
          <w:bCs/>
          <w:i/>
          <w:color w:val="000000"/>
          <w:lang w:eastAsia="pl-PL"/>
        </w:rPr>
        <w:t>w m. Chabówka gmina Rabka Zdrój; Rokiciny Podhalańskie, Raba Wyżna, gmina Raba Wyżna, powiat nowotarski, województwo małopolskie</w:t>
      </w:r>
      <w:r>
        <w:rPr>
          <w:rFonts w:eastAsia="Calibri" w:cs="Arial" w:ascii="Arial" w:hAnsi="Arial"/>
          <w:bCs/>
          <w:i/>
          <w:color w:val="000000"/>
          <w:lang w:eastAsia="zh-CN"/>
        </w:rPr>
        <w:t xml:space="preserve"> w ramach zadania: </w:t>
      </w:r>
      <w:r>
        <w:rPr>
          <w:rFonts w:eastAsia="Times New Roman" w:cs="Arial" w:ascii="Arial" w:hAnsi="Arial"/>
          <w:bCs/>
          <w:i/>
          <w:color w:val="000000"/>
          <w:lang w:eastAsia="zh-CN"/>
        </w:rPr>
        <w:t>„Rozbudowa DW 958 Chabówka - Zakopane, zadanie 1“.</w:t>
      </w:r>
    </w:p>
    <w:p>
      <w:pPr>
        <w:pStyle w:val="Normal"/>
        <w:spacing w:lineRule="auto" w:line="240" w:before="0" w:after="0"/>
        <w:ind w:firstLine="284"/>
        <w:contextualSpacing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 xml:space="preserve">Projektowana inwestycja planowana jest do realizacji </w:t>
      </w:r>
      <w:r>
        <w:rPr>
          <w:rFonts w:eastAsia="Calibri" w:cs="Arial" w:ascii="Arial" w:hAnsi="Arial"/>
          <w:b/>
          <w:bCs/>
          <w:color w:val="000000"/>
        </w:rPr>
        <w:t xml:space="preserve">w </w:t>
      </w:r>
      <w:r>
        <w:rPr>
          <w:rFonts w:eastAsia="Calibri" w:cs="Arial" w:ascii="Arial" w:hAnsi="Arial"/>
          <w:b/>
          <w:color w:val="000000"/>
          <w:spacing w:val="-2"/>
        </w:rPr>
        <w:t xml:space="preserve">miejscowości </w:t>
      </w:r>
      <w:r>
        <w:rPr>
          <w:rFonts w:eastAsia="Times New Roman" w:cs="Arial" w:ascii="Arial" w:hAnsi="Arial"/>
          <w:b/>
          <w:bCs/>
          <w:color w:val="000000"/>
          <w:lang w:eastAsia="pl-PL"/>
        </w:rPr>
        <w:t>Chabówka gmina Rabka Zdrój; Rokiciny Podhalańskie, Raba Wyżna gmina Raba Wyżna; powiat nowotarski, województwo małopolskie</w:t>
      </w:r>
      <w:r>
        <w:rPr>
          <w:rFonts w:eastAsia="SimSun" w:cs="Arial" w:ascii="Arial" w:hAnsi="Arial"/>
          <w:bCs/>
          <w:color w:val="000000"/>
          <w:lang w:eastAsia="pl-PL"/>
        </w:rPr>
        <w:t xml:space="preserve">, </w:t>
      </w:r>
      <w:r>
        <w:rPr>
          <w:rFonts w:eastAsia="Calibri" w:cs="Arial" w:ascii="Arial" w:hAnsi="Arial"/>
          <w:color w:val="000000"/>
        </w:rPr>
        <w:t>na niżej wymienionych działkach ewidencyjnych, które znajdują się:</w:t>
      </w:r>
    </w:p>
    <w:p>
      <w:pPr>
        <w:pStyle w:val="Normal"/>
        <w:numPr>
          <w:ilvl w:val="0"/>
          <w:numId w:val="1"/>
        </w:numPr>
        <w:overflowPunct w:val="true"/>
        <w:spacing w:lineRule="auto" w:line="240" w:before="0" w:after="0"/>
        <w:ind w:left="284" w:hanging="284"/>
        <w:jc w:val="both"/>
        <w:textAlignment w:val="baseline"/>
        <w:rPr>
          <w:rFonts w:ascii="Arial" w:hAnsi="Arial" w:eastAsia="Calibri" w:cs="Arial"/>
          <w:color w:val="000000"/>
          <w:lang w:eastAsia="pl-PL"/>
        </w:rPr>
      </w:pPr>
      <w:bookmarkStart w:id="1" w:name="_Hlk53105451"/>
      <w:r>
        <w:rPr>
          <w:rFonts w:eastAsia="Calibri" w:cs="Arial" w:ascii="Arial" w:hAnsi="Arial"/>
          <w:b/>
          <w:color w:val="000000"/>
          <w:lang w:eastAsia="pl-PL"/>
        </w:rPr>
        <w:t>między liniami rozgraniczającymi teren w granicach rozbudowywanego pasa drogi wojewódzkiej nr 958</w:t>
      </w:r>
      <w:bookmarkEnd w:id="1"/>
      <w:r>
        <w:rPr>
          <w:rFonts w:eastAsia="Calibri" w:cs="Arial" w:ascii="Arial" w:hAnsi="Arial"/>
          <w:b/>
          <w:color w:val="000000"/>
          <w:lang w:eastAsia="pl-PL"/>
        </w:rPr>
        <w:t xml:space="preserve">, </w:t>
      </w:r>
      <w:r>
        <w:rPr>
          <w:rFonts w:eastAsia="Calibri" w:cs="Arial" w:ascii="Arial" w:hAnsi="Arial"/>
          <w:color w:val="000000"/>
          <w:lang w:eastAsia="pl-PL"/>
        </w:rPr>
        <w:t>zgodnie z </w:t>
      </w:r>
      <w:r>
        <w:rPr>
          <w:rFonts w:eastAsia="Times New Roman" w:cs="Arial" w:ascii="Arial" w:hAnsi="Arial"/>
          <w:color w:val="000000"/>
          <w:kern w:val="2"/>
          <w:lang w:eastAsia="pl-PL"/>
        </w:rPr>
        <w:t xml:space="preserve">przepisem art. 11f ust. 1 pkt 2 </w:t>
      </w:r>
      <w:r>
        <w:rPr>
          <w:rFonts w:eastAsia="Times New Roman" w:cs="Arial" w:ascii="Arial" w:hAnsi="Arial"/>
          <w:i/>
          <w:color w:val="000000"/>
          <w:kern w:val="2"/>
          <w:lang w:eastAsia="pl-PL"/>
        </w:rPr>
        <w:t xml:space="preserve">specustawy </w:t>
      </w:r>
      <w:r>
        <w:rPr>
          <w:rFonts w:eastAsia="Calibri" w:cs="Arial" w:ascii="Arial" w:hAnsi="Arial"/>
          <w:color w:val="000000"/>
          <w:lang w:eastAsia="pl-PL"/>
        </w:rPr>
        <w:t>(w odniesieniu do nieruchomości, które podlegają podziałowi – przed nawiasem podano numer działki, która powstaje w wyniku zatwierdzenia podziału i jest przeznaczona pod drogę, w nawiasie podano numer działki przed podziałem):</w:t>
      </w:r>
    </w:p>
    <w:p>
      <w:pPr>
        <w:pStyle w:val="Normal"/>
        <w:overflowPunct w:val="true"/>
        <w:spacing w:lineRule="auto" w:line="240" w:before="0" w:after="0"/>
        <w:ind w:left="284" w:hanging="0"/>
        <w:jc w:val="both"/>
        <w:textAlignment w:val="baseline"/>
        <w:rPr>
          <w:rFonts w:ascii="Arial" w:hAnsi="Arial" w:eastAsia="Calibri" w:cs="Arial"/>
          <w:b/>
          <w:b/>
          <w:color w:val="000000"/>
          <w:u w:val="single"/>
          <w:lang w:eastAsia="pl-PL"/>
        </w:rPr>
      </w:pPr>
      <w:r>
        <w:rPr>
          <w:rFonts w:eastAsia="Calibri" w:cs="Arial" w:ascii="Arial" w:hAnsi="Arial"/>
          <w:b/>
          <w:color w:val="000000"/>
          <w:u w:val="single"/>
          <w:lang w:eastAsia="pl-PL"/>
        </w:rPr>
        <w:t>Odcinek 01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pl-PL"/>
        </w:rPr>
        <w:t xml:space="preserve">     </w:t>
      </w:r>
      <w:r>
        <w:rPr>
          <w:rFonts w:eastAsia="Calibri" w:cs="Arial" w:ascii="Arial" w:hAnsi="Arial"/>
          <w:b/>
          <w:color w:val="000000"/>
          <w:lang w:eastAsia="pl-PL"/>
        </w:rPr>
        <w:t>-</w:t>
      </w:r>
      <w:r>
        <w:rPr>
          <w:rFonts w:eastAsia="Calibri" w:cs="Arial" w:ascii="Arial" w:hAnsi="Arial"/>
          <w:color w:val="000000"/>
          <w:lang w:eastAsia="pl-PL"/>
        </w:rPr>
        <w:t xml:space="preserve"> </w:t>
      </w:r>
      <w:r>
        <w:rPr>
          <w:rFonts w:eastAsia="Calibri" w:cs="Arial" w:ascii="Arial" w:hAnsi="Arial"/>
          <w:b/>
          <w:color w:val="000000"/>
          <w:lang w:eastAsia="zh-CN"/>
        </w:rPr>
        <w:t>jednostka ewidencyjna 121111_5 Rabka Zdrój; obręb: 0001 Chabówka:</w:t>
      </w:r>
    </w:p>
    <w:p>
      <w:pPr>
        <w:pStyle w:val="Normal"/>
        <w:suppressAutoHyphens w:val="true"/>
        <w:spacing w:lineRule="auto" w:line="240" w:before="0" w:after="0"/>
        <w:ind w:left="426" w:hanging="142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 xml:space="preserve">   </w:t>
      </w:r>
      <w:r>
        <w:rPr>
          <w:rFonts w:eastAsia="Calibri" w:cs="Arial" w:ascii="Arial" w:hAnsi="Arial"/>
          <w:color w:val="000000"/>
          <w:lang w:eastAsia="zh-CN"/>
        </w:rPr>
        <w:t>523; 331/2 (331); 488/3 (488); 333/2 (333); 487/1 (487); 334/4 (334/1); 335/2 (335); 335/3 (335); 336/2 (336); 338/2 (338); 339/2 (339); 323/2 (323); 329/4 (329/2); 330/2 (330); 479/3 (479); 480/3 (480); 481/3 (481);</w:t>
      </w:r>
    </w:p>
    <w:p>
      <w:pPr>
        <w:pStyle w:val="Normal"/>
        <w:spacing w:lineRule="auto" w:line="240" w:before="0" w:after="0"/>
        <w:ind w:left="284" w:hanging="142"/>
        <w:jc w:val="both"/>
        <w:rPr>
          <w:rFonts w:ascii="Arial" w:hAnsi="Arial" w:eastAsia="Calibri" w:cs="Arial"/>
          <w:color w:val="000000"/>
          <w:u w:val="single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ab/>
      </w:r>
      <w:r>
        <w:rPr>
          <w:rFonts w:eastAsia="Calibri" w:cs="Arial" w:ascii="Arial" w:hAnsi="Arial"/>
          <w:b/>
          <w:color w:val="000000"/>
          <w:u w:val="single"/>
          <w:lang w:eastAsia="zh-CN"/>
        </w:rPr>
        <w:t>Odcinek 02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zh-CN"/>
        </w:rPr>
        <w:t>- jednostka ewidencyjna 121111_2 Raba Wyżna; obręb: 0006 Rokiciny Podhalańskie:</w:t>
      </w:r>
    </w:p>
    <w:p>
      <w:pPr>
        <w:pStyle w:val="Normal"/>
        <w:suppressAutoHyphens w:val="true"/>
        <w:spacing w:lineRule="auto" w:line="240" w:before="0" w:after="0"/>
        <w:ind w:left="426" w:hanging="0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>567/2 (567); 556/12 (556/6); 556/10 (556/4); 560/2 (560); 566/6 (566/1); 566/8 (566/2); 569/1; 569/4 (569/2); 571/3 (571); 570/2 (570); 572/8 (572/5); 572/10 (572/6);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Arial" w:hAnsi="Arial" w:eastAsia="Calibri" w:cs="Arial"/>
          <w:color w:val="000000"/>
          <w:u w:val="single"/>
          <w:lang w:eastAsia="zh-CN"/>
        </w:rPr>
      </w:pPr>
      <w:r>
        <w:rPr>
          <w:rFonts w:eastAsia="Calibri" w:cs="Arial" w:ascii="Arial" w:hAnsi="Arial"/>
          <w:b/>
          <w:color w:val="000000"/>
          <w:u w:val="single"/>
          <w:lang w:eastAsia="zh-CN"/>
        </w:rPr>
        <w:t>Odcinek 03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zh-CN"/>
        </w:rPr>
        <w:t>- jednostka ewidencyjna 121111_2 Raba Wyżna; obręb: 0006 Rokiciny Podhalańskie:</w:t>
      </w:r>
    </w:p>
    <w:p>
      <w:pPr>
        <w:pStyle w:val="Normal"/>
        <w:suppressAutoHyphens w:val="true"/>
        <w:spacing w:lineRule="auto" w:line="240" w:before="0" w:after="0"/>
        <w:ind w:left="426" w:hanging="0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>604; 596/12 (596/3); 601/2; 602/6; 594/10 (594/3); 594/8 (594/2); 595/2 (595); 596/15 (596/2);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Arial" w:cs="Arial" w:ascii="Arial" w:hAnsi="Arial"/>
          <w:b/>
          <w:color w:val="000000"/>
          <w:lang w:eastAsia="zh-CN"/>
        </w:rPr>
        <w:t>- jednostka</w:t>
      </w:r>
      <w:r>
        <w:rPr>
          <w:rFonts w:eastAsia="Calibri" w:cs="Arial" w:ascii="Arial" w:hAnsi="Arial"/>
          <w:b/>
          <w:color w:val="000000"/>
          <w:lang w:eastAsia="zh-CN"/>
        </w:rPr>
        <w:t xml:space="preserve"> ewidencyjna</w:t>
      </w:r>
      <w:r>
        <w:rPr>
          <w:rFonts w:eastAsia="Arial" w:cs="Arial" w:ascii="Arial" w:hAnsi="Arial"/>
          <w:b/>
          <w:color w:val="000000"/>
          <w:lang w:eastAsia="zh-CN"/>
        </w:rPr>
        <w:t xml:space="preserve"> 121111_2 Raba Wyżna; obręb: 0005</w:t>
      </w:r>
      <w:r>
        <w:rPr>
          <w:rFonts w:eastAsia="Calibri" w:cs="Arial" w:ascii="Arial" w:hAnsi="Arial"/>
          <w:b/>
          <w:color w:val="000000"/>
          <w:lang w:eastAsia="zh-CN"/>
        </w:rPr>
        <w:t>: Raba Wyżna:</w:t>
      </w:r>
    </w:p>
    <w:p>
      <w:pPr>
        <w:pStyle w:val="Normal"/>
        <w:suppressAutoHyphens w:val="true"/>
        <w:spacing w:lineRule="auto" w:line="240" w:before="0" w:after="0"/>
        <w:ind w:left="426" w:hanging="0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>605; 606/2; 3441/2; 3441/4; 3450/23; 3450/21; 3646/1; 3442/10 (3442/2); 3442/8 (3442/1); 3436/5 (3436/3); 3340/2 (3340/1); 3598/7 (3598/3); 3228/7 (3228/1); 3229/8 (3229/1); 3225/6 (3225/3); 3225/8 (3225/4); 3223/4 (3223/3); 3599/1 (3599); 3177/9 (3177/7); 3182/1 (3182); 3187/1 (3187); 3185/2 (3185/1); 3075/2 (3075); 227/29 (227/16); 227/27 (227/9); 227/26 (227/9); 227/24 (227/8); 3352/5 (3352/4); 3077/5 (3077/1); 3079/3 (3079/2); 3036/1 (3036); 228/7 (228/2); 228/9 (228/2); 3436/7 (3436/2); 233/14 (233/7);</w:t>
      </w:r>
    </w:p>
    <w:p>
      <w:pPr>
        <w:pStyle w:val="Normal"/>
        <w:spacing w:lineRule="auto" w:line="240" w:before="0" w:after="0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b/>
          <w:color w:val="000000"/>
          <w:lang w:eastAsia="zh-CN"/>
        </w:rPr>
        <w:t>b)</w:t>
      </w:r>
      <w:r>
        <w:rPr>
          <w:rFonts w:eastAsia="Calibri" w:cs="Arial" w:ascii="Arial" w:hAnsi="Arial"/>
          <w:b/>
          <w:bCs/>
          <w:color w:val="000000"/>
          <w:lang w:eastAsia="zh-CN"/>
        </w:rPr>
        <w:t xml:space="preserve"> </w:t>
      </w:r>
      <w:r>
        <w:rPr>
          <w:rFonts w:eastAsia="Calibri" w:cs="Arial" w:ascii="Arial" w:hAnsi="Arial"/>
          <w:b/>
          <w:color w:val="000000"/>
          <w:kern w:val="2"/>
        </w:rPr>
        <w:t xml:space="preserve">między liniami rozgraniczającymi teren, w granicach pasów drogowych </w:t>
      </w:r>
      <w:r>
        <w:rPr>
          <w:rFonts w:eastAsia="Times New Roman" w:cs="Arial" w:ascii="Arial" w:hAnsi="Arial"/>
          <w:b/>
          <w:color w:val="000000"/>
          <w:kern w:val="2"/>
        </w:rPr>
        <w:t xml:space="preserve">objętych obowiązkiem budowy (rozbudowy) innych dróg publicznych, </w:t>
      </w:r>
      <w:r>
        <w:rPr>
          <w:rFonts w:eastAsia="Calibri" w:cs="Arial" w:ascii="Arial" w:hAnsi="Arial"/>
          <w:color w:val="000000"/>
          <w:kern w:val="2"/>
        </w:rPr>
        <w:t xml:space="preserve">zgodnie z przepisem art. 11f ust. 1 pkt 2 oraz art. 11f ust. 1 pkt 8 lit. g </w:t>
      </w:r>
      <w:r>
        <w:rPr>
          <w:rFonts w:eastAsia="Calibri" w:cs="Arial" w:ascii="Arial" w:hAnsi="Arial"/>
          <w:i/>
          <w:color w:val="000000"/>
          <w:kern w:val="2"/>
        </w:rPr>
        <w:t xml:space="preserve">specustawy </w:t>
      </w:r>
      <w:r>
        <w:rPr>
          <w:rFonts w:eastAsia="Calibri" w:cs="Arial" w:ascii="Arial" w:hAnsi="Arial"/>
          <w:color w:val="000000"/>
        </w:rPr>
        <w:t>(w odniesieniu do nieruchomości, które podlegają podziałowi – przed nawiasem podano numer działki, która powstaje w wyniku zatwierdzenia podziału i jest przeznaczona pod drogę, w nawiasie podano numer działki przed podziałem), tj.:</w:t>
      </w:r>
    </w:p>
    <w:p>
      <w:pPr>
        <w:pStyle w:val="Normal"/>
        <w:spacing w:lineRule="auto" w:line="240" w:before="0" w:after="0"/>
        <w:ind w:firstLine="284"/>
        <w:contextualSpacing/>
        <w:jc w:val="both"/>
        <w:rPr>
          <w:rFonts w:ascii="Arial" w:hAnsi="Arial" w:eastAsia="Calibri" w:cs="Arial"/>
          <w:b/>
          <w:b/>
          <w:color w:val="000000"/>
        </w:rPr>
      </w:pPr>
      <w:r>
        <w:rPr>
          <w:rFonts w:eastAsia="Calibri" w:cs="Arial" w:ascii="Arial" w:hAnsi="Arial"/>
          <w:bCs/>
          <w:color w:val="000000"/>
        </w:rPr>
        <w:t xml:space="preserve">- </w:t>
      </w:r>
      <w:r>
        <w:rPr>
          <w:rFonts w:eastAsia="Calibri" w:cs="Arial" w:ascii="Arial" w:hAnsi="Arial"/>
          <w:b/>
          <w:color w:val="000000"/>
        </w:rPr>
        <w:t>w granicach rozbudowywanego pasa drogi krajowej nr 47: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bCs/>
          <w:color w:val="000000"/>
          <w:lang w:eastAsia="zh-CN"/>
        </w:rPr>
        <w:t>- jednostka</w:t>
      </w:r>
      <w:r>
        <w:rPr>
          <w:rFonts w:eastAsia="Calibri" w:cs="Arial" w:ascii="Arial" w:hAnsi="Arial"/>
          <w:b/>
          <w:color w:val="000000"/>
          <w:lang w:eastAsia="zh-CN"/>
        </w:rPr>
        <w:t xml:space="preserve"> ewidencyjna</w:t>
      </w:r>
      <w:r>
        <w:rPr>
          <w:rFonts w:eastAsia="Calibri" w:cs="Arial" w:ascii="Arial" w:hAnsi="Arial"/>
          <w:b/>
          <w:bCs/>
          <w:color w:val="000000"/>
          <w:lang w:eastAsia="zh-CN"/>
        </w:rPr>
        <w:t xml:space="preserve"> 121112_5 Rabka Zdrój; obręb: 0001 Chabówka:</w:t>
      </w:r>
    </w:p>
    <w:p>
      <w:pPr>
        <w:pStyle w:val="Normal"/>
        <w:suppressAutoHyphens w:val="true"/>
        <w:spacing w:lineRule="auto" w:line="240" w:before="0" w:after="0"/>
        <w:ind w:left="720" w:hanging="294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 xml:space="preserve">698/4; 698/3; 698/2; 698/1; 698/5; 698/25; </w:t>
      </w:r>
    </w:p>
    <w:p>
      <w:pPr>
        <w:pStyle w:val="Normal"/>
        <w:spacing w:lineRule="auto" w:line="240" w:before="0" w:after="0"/>
        <w:ind w:firstLine="284"/>
        <w:jc w:val="both"/>
        <w:rPr>
          <w:rFonts w:ascii="Arial" w:hAnsi="Arial" w:eastAsia="Times New Roman" w:cs="Arial"/>
          <w:b/>
          <w:b/>
          <w:color w:val="000000"/>
          <w:kern w:val="2"/>
          <w:lang w:eastAsia="pl-PL"/>
        </w:rPr>
      </w:pPr>
      <w:r>
        <w:rPr>
          <w:rFonts w:eastAsia="Times New Roman" w:cs="Arial" w:ascii="Arial" w:hAnsi="Arial"/>
          <w:b/>
          <w:color w:val="000000"/>
          <w:kern w:val="2"/>
          <w:lang w:eastAsia="pl-PL"/>
        </w:rPr>
        <w:t xml:space="preserve">- </w:t>
      </w:r>
      <w:r>
        <w:rPr>
          <w:rFonts w:eastAsia="Times New Roman" w:cs="Arial" w:ascii="Arial" w:hAnsi="Arial"/>
          <w:b/>
          <w:color w:val="000000"/>
          <w:lang w:eastAsia="pl-PL"/>
        </w:rPr>
        <w:t>w granicach rozbudowywanego pasa drogi</w:t>
      </w:r>
      <w:r>
        <w:rPr>
          <w:rFonts w:eastAsia="Times New Roman" w:cs="Arial" w:ascii="Arial" w:hAnsi="Arial"/>
          <w:b/>
          <w:color w:val="000000"/>
          <w:kern w:val="2"/>
          <w:lang w:eastAsia="pl-PL"/>
        </w:rPr>
        <w:t xml:space="preserve"> gminnej nr </w:t>
      </w:r>
      <w:r>
        <w:rPr>
          <w:rFonts w:eastAsia="Calibri" w:cs="Arial" w:ascii="Arial" w:hAnsi="Arial"/>
          <w:b/>
          <w:bCs/>
          <w:color w:val="000000"/>
          <w:lang w:eastAsia="zh-CN"/>
        </w:rPr>
        <w:t>364081K</w:t>
      </w:r>
      <w:r>
        <w:rPr>
          <w:rFonts w:eastAsia="Times New Roman" w:cs="Arial" w:ascii="Arial" w:hAnsi="Arial"/>
          <w:b/>
          <w:color w:val="000000"/>
          <w:kern w:val="2"/>
          <w:lang w:eastAsia="pl-PL"/>
        </w:rPr>
        <w:t>:</w:t>
      </w:r>
    </w:p>
    <w:p>
      <w:pPr>
        <w:pStyle w:val="Normal"/>
        <w:suppressAutoHyphens w:val="true"/>
        <w:spacing w:lineRule="auto" w:line="240" w:before="0" w:after="0"/>
        <w:ind w:left="284" w:hanging="0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bCs/>
          <w:color w:val="000000"/>
          <w:lang w:eastAsia="zh-CN"/>
        </w:rPr>
        <w:t xml:space="preserve">- </w:t>
      </w:r>
      <w:r>
        <w:rPr>
          <w:rFonts w:eastAsia="Arial" w:cs="Arial" w:ascii="Arial" w:hAnsi="Arial"/>
          <w:b/>
          <w:color w:val="000000"/>
          <w:lang w:eastAsia="zh-CN"/>
        </w:rPr>
        <w:t>jednostka</w:t>
      </w:r>
      <w:r>
        <w:rPr>
          <w:rFonts w:eastAsia="Calibri" w:cs="Arial" w:ascii="Arial" w:hAnsi="Arial"/>
          <w:b/>
          <w:color w:val="000000"/>
          <w:lang w:eastAsia="zh-CN"/>
        </w:rPr>
        <w:t xml:space="preserve"> ewidencyjna</w:t>
      </w:r>
      <w:r>
        <w:rPr>
          <w:rFonts w:eastAsia="Arial" w:cs="Arial" w:ascii="Arial" w:hAnsi="Arial"/>
          <w:b/>
          <w:color w:val="000000"/>
          <w:lang w:eastAsia="zh-CN"/>
        </w:rPr>
        <w:t xml:space="preserve"> 121111_2 Raba Wyżna; obręb: 0006 Rokiciny Podhalańskie: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Arial" w:cs="Arial"/>
          <w:color w:val="000000"/>
          <w:lang w:eastAsia="zh-CN"/>
        </w:rPr>
      </w:pPr>
      <w:r>
        <w:rPr>
          <w:rFonts w:eastAsia="Arial" w:cs="Arial" w:ascii="Arial" w:hAnsi="Arial"/>
          <w:color w:val="000000"/>
          <w:lang w:eastAsia="zh-CN"/>
        </w:rPr>
        <w:t xml:space="preserve">      </w:t>
      </w:r>
      <w:r>
        <w:rPr>
          <w:rFonts w:eastAsia="Arial" w:cs="Arial" w:ascii="Arial" w:hAnsi="Arial"/>
          <w:color w:val="000000"/>
          <w:lang w:eastAsia="zh-CN"/>
        </w:rPr>
        <w:t>601/1;</w:t>
      </w:r>
      <w:bookmarkStart w:id="2" w:name="_Hlk53107832"/>
      <w:bookmarkEnd w:id="2"/>
    </w:p>
    <w:p>
      <w:pPr>
        <w:pStyle w:val="Normal"/>
        <w:suppressAutoHyphens w:val="true"/>
        <w:spacing w:lineRule="auto" w:line="240" w:before="0" w:after="0"/>
        <w:ind w:left="284" w:hanging="284"/>
        <w:jc w:val="both"/>
        <w:rPr>
          <w:rFonts w:ascii="Arial" w:hAnsi="Arial" w:eastAsia="Times New Roman" w:cs="Arial"/>
          <w:color w:val="000000"/>
          <w:spacing w:val="-4"/>
        </w:rPr>
      </w:pPr>
      <w:r>
        <w:rPr>
          <w:rFonts w:eastAsia="Calibri" w:cs="Arial" w:ascii="Arial" w:hAnsi="Arial"/>
          <w:b/>
          <w:color w:val="000000"/>
          <w:lang w:eastAsia="zh-CN"/>
        </w:rPr>
        <w:t>c)</w:t>
      </w:r>
      <w:r>
        <w:rPr>
          <w:rFonts w:eastAsia="Calibri" w:cs="Arial" w:ascii="Arial" w:hAnsi="Arial"/>
          <w:b/>
          <w:bCs/>
          <w:color w:val="000000"/>
          <w:lang w:eastAsia="zh-CN"/>
        </w:rPr>
        <w:t xml:space="preserve"> </w:t>
      </w:r>
      <w:r>
        <w:rPr>
          <w:rFonts w:eastAsia="Times New Roman" w:cs="Arial" w:ascii="Arial" w:hAnsi="Arial"/>
          <w:b/>
          <w:color w:val="000000"/>
          <w:kern w:val="2"/>
          <w:lang w:eastAsia="pl-PL"/>
        </w:rPr>
        <w:t xml:space="preserve">w terenie, dla którego istnieje potrzeba ustalenia obowiązku budowy lub przebudowy </w:t>
      </w:r>
      <w:r>
        <w:rPr>
          <w:rFonts w:eastAsia="Times New Roman" w:cs="Arial" w:ascii="Arial" w:hAnsi="Arial"/>
          <w:b/>
          <w:color w:val="000000"/>
        </w:rPr>
        <w:t xml:space="preserve">sieci uzbrojenia terenu </w:t>
      </w:r>
      <w:r>
        <w:rPr>
          <w:rFonts w:eastAsia="Times New Roman" w:cs="Arial" w:ascii="Arial" w:hAnsi="Arial"/>
          <w:color w:val="000000"/>
        </w:rPr>
        <w:t>zgodnie z art. 11 f ust. 1 pkt 8 lit. e</w:t>
      </w:r>
      <w:r>
        <w:rPr>
          <w:rFonts w:eastAsia="Times New Roman" w:cs="Arial" w:ascii="Arial" w:hAnsi="Arial"/>
          <w:b/>
          <w:color w:val="000000"/>
        </w:rPr>
        <w:t xml:space="preserve"> </w:t>
      </w:r>
      <w:r>
        <w:rPr>
          <w:rFonts w:eastAsia="Times New Roman" w:cs="Arial" w:ascii="Arial" w:hAnsi="Arial"/>
          <w:color w:val="000000"/>
        </w:rPr>
        <w:t>specustawy</w:t>
      </w:r>
      <w:r>
        <w:rPr>
          <w:rFonts w:eastAsia="Times New Roman" w:cs="Arial" w:ascii="Arial" w:hAnsi="Arial"/>
          <w:b/>
          <w:color w:val="000000"/>
        </w:rPr>
        <w:t xml:space="preserve"> </w:t>
      </w:r>
      <w:r>
        <w:rPr>
          <w:rFonts w:eastAsia="Times New Roman" w:cs="Arial" w:ascii="Arial" w:hAnsi="Arial"/>
          <w:color w:val="000000"/>
          <w:spacing w:val="-4"/>
        </w:rPr>
        <w:t xml:space="preserve">(w odniesieniu do nieruchomości, które podlegają podziałowi – przed nawiasem podano numer działki, która powstaje w wyniku zatwierdzenia podziału i posiada dotychczasowe przeznaczenie, </w:t>
      </w:r>
      <w:r>
        <w:rPr>
          <w:rFonts w:eastAsia="Times New Roman" w:cs="Arial" w:ascii="Arial" w:hAnsi="Arial"/>
          <w:color w:val="000000"/>
          <w:spacing w:val="-4"/>
          <w:u w:val="single"/>
        </w:rPr>
        <w:t>a jej część</w:t>
      </w:r>
      <w:r>
        <w:rPr>
          <w:rFonts w:eastAsia="Times New Roman" w:cs="Arial" w:ascii="Arial" w:hAnsi="Arial"/>
          <w:color w:val="000000"/>
          <w:spacing w:val="-4"/>
        </w:rPr>
        <w:t xml:space="preserve"> zostaje objęta ww. obowiązkiem, w nawiasie podano numer działki przed podziałem): 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u w:val="single"/>
          <w:lang w:eastAsia="zh-CN"/>
        </w:rPr>
      </w:pPr>
      <w:r>
        <w:rPr>
          <w:rFonts w:eastAsia="Calibri" w:cs="Arial" w:ascii="Arial" w:hAnsi="Arial"/>
          <w:b/>
          <w:color w:val="000000"/>
          <w:u w:val="single"/>
          <w:lang w:eastAsia="zh-CN"/>
        </w:rPr>
        <w:t>Odcinek 01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bCs/>
          <w:color w:val="000000"/>
          <w:lang w:eastAsia="zh-CN"/>
        </w:rPr>
        <w:t>- jednostka</w:t>
      </w:r>
      <w:r>
        <w:rPr>
          <w:rFonts w:eastAsia="Calibri" w:cs="Arial" w:ascii="Arial" w:hAnsi="Arial"/>
          <w:b/>
          <w:color w:val="000000"/>
          <w:lang w:eastAsia="zh-CN"/>
        </w:rPr>
        <w:t xml:space="preserve"> ewidencyjna</w:t>
      </w:r>
      <w:r>
        <w:rPr>
          <w:rFonts w:eastAsia="Calibri" w:cs="Arial" w:ascii="Arial" w:hAnsi="Arial"/>
          <w:b/>
          <w:bCs/>
          <w:color w:val="000000"/>
          <w:lang w:eastAsia="zh-CN"/>
        </w:rPr>
        <w:t xml:space="preserve"> 121112_5 Rabka Zdrój; obręb: 0001 Chabówka:</w:t>
      </w:r>
    </w:p>
    <w:p>
      <w:pPr>
        <w:pStyle w:val="Normal"/>
        <w:suppressAutoHyphens w:val="true"/>
        <w:spacing w:lineRule="auto" w:line="240" w:before="0" w:after="0"/>
        <w:ind w:left="426" w:hanging="0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 xml:space="preserve">249/2; 250; 251; 254; 256; 257; 258/2; 258/1; 274; 275; 276; 277; 278; 279/1; 280; 282; 300; 301; 303; 308; 307; 322; 323/1 (323); 329/3 (329/2); 330/1 (330); 331/1 (331); 488/4 (488); 518; 519; 522; 525; 524/1; 541/1; 540/1; 543; 544; 546; 556; 545/1; 555; 547; 548; 549; 589; 590; 591; 625; 626; 627; 630; 631; </w:t>
      </w:r>
    </w:p>
    <w:p>
      <w:pPr>
        <w:pStyle w:val="Normal"/>
        <w:suppressAutoHyphens w:val="true"/>
        <w:spacing w:lineRule="auto" w:line="240" w:before="0" w:after="0"/>
        <w:ind w:left="284" w:hanging="0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u w:val="single"/>
          <w:lang w:eastAsia="zh-CN"/>
        </w:rPr>
        <w:t>Odcinek 02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zh-CN"/>
        </w:rPr>
        <w:t>- jednostka ewidencyjna 121111_2 Raba Wyżna; obręb: 0006 Rokiciny Podhalańskie:</w:t>
      </w:r>
    </w:p>
    <w:p>
      <w:pPr>
        <w:pStyle w:val="Normal"/>
        <w:spacing w:lineRule="auto" w:line="240" w:before="0" w:after="0"/>
        <w:ind w:left="720" w:hanging="294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>567/1 (567); 571/4 (571); 569/3 (569/2); 197; 480; 479;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u w:val="single"/>
          <w:lang w:eastAsia="zh-CN"/>
        </w:rPr>
        <w:t>Odcinek 03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zh-CN"/>
        </w:rPr>
        <w:t>- jednostka ewidencyjna 121111_2 Raba Wyżna; obręb: 0006 Rokiciny Podhalańskie:</w:t>
      </w:r>
    </w:p>
    <w:p>
      <w:pPr>
        <w:pStyle w:val="Normal"/>
        <w:spacing w:lineRule="auto" w:line="240" w:before="0" w:after="0"/>
        <w:ind w:left="720" w:hanging="294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 xml:space="preserve">591/1; 604; 591/5; 594/4; 594/7 (594/2); 596/13 (596/3), 607/3; 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Arial" w:cs="Arial" w:ascii="Arial" w:hAnsi="Arial"/>
          <w:b/>
          <w:color w:val="000000"/>
          <w:lang w:eastAsia="zh-CN"/>
        </w:rPr>
        <w:t>- jednostka</w:t>
      </w:r>
      <w:r>
        <w:rPr>
          <w:rFonts w:eastAsia="Calibri" w:cs="Arial" w:ascii="Arial" w:hAnsi="Arial"/>
          <w:b/>
          <w:color w:val="000000"/>
          <w:lang w:eastAsia="zh-CN"/>
        </w:rPr>
        <w:t xml:space="preserve"> ewidencyjna</w:t>
      </w:r>
      <w:r>
        <w:rPr>
          <w:rFonts w:eastAsia="Arial" w:cs="Arial" w:ascii="Arial" w:hAnsi="Arial"/>
          <w:b/>
          <w:color w:val="000000"/>
          <w:lang w:eastAsia="zh-CN"/>
        </w:rPr>
        <w:t xml:space="preserve"> 121111_2 Raba Wyżna; obręb: 0005</w:t>
      </w:r>
      <w:r>
        <w:rPr>
          <w:rFonts w:eastAsia="Calibri" w:cs="Arial" w:ascii="Arial" w:hAnsi="Arial"/>
          <w:b/>
          <w:color w:val="000000"/>
          <w:lang w:eastAsia="zh-CN"/>
        </w:rPr>
        <w:t>: Raba Wyżna: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>3440; 3436/6 (3436/2); 233/13 (233/7); 233/1; 3433/2; 3433/4; 3433/3; 3341/4; 3223/1; 3069/4; 3070; 3062; 3075/1 (3075); 3047; 3039; 3646/1; 3036/2 (3036); 3079/4 (3079/2); 3339/1; 3353/6; 3353/5; 3361/3; 228/3; 3356/1; 3356/2; 3358; 3430/1, 3436/4 (3436/3), 3190; 3225/5; 3225/9 (3225/4); 3223/5 (3223/3);</w:t>
      </w:r>
    </w:p>
    <w:p>
      <w:pPr>
        <w:pStyle w:val="Normal"/>
        <w:suppressAutoHyphens w:val="true"/>
        <w:spacing w:lineRule="auto" w:line="240" w:before="0" w:after="0"/>
        <w:ind w:left="284" w:hanging="284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zh-CN"/>
        </w:rPr>
        <w:t xml:space="preserve">d) </w:t>
      </w:r>
      <w:r>
        <w:rPr>
          <w:rFonts w:eastAsia="Times New Roman" w:cs="Arial" w:ascii="Arial" w:hAnsi="Arial"/>
          <w:b/>
          <w:color w:val="000000"/>
        </w:rPr>
        <w:t xml:space="preserve">w granicach terenu niezbędnego dla realizacji inwestycji, wyznaczonego w oparciu o przepis art. 20 a ust. 1 </w:t>
      </w:r>
      <w:r>
        <w:rPr>
          <w:rFonts w:eastAsia="Times New Roman" w:cs="Arial" w:ascii="Arial" w:hAnsi="Arial"/>
          <w:i/>
          <w:color w:val="000000"/>
        </w:rPr>
        <w:t>specustawy</w:t>
      </w:r>
      <w:r>
        <w:rPr>
          <w:rFonts w:eastAsia="Times New Roman" w:cs="Arial" w:ascii="Arial" w:hAnsi="Arial"/>
          <w:color w:val="000000"/>
        </w:rPr>
        <w:t xml:space="preserve"> –</w:t>
      </w:r>
      <w:r>
        <w:rPr>
          <w:rFonts w:eastAsia="Times New Roman" w:cs="Arial" w:ascii="Arial" w:hAnsi="Arial"/>
          <w:b/>
          <w:color w:val="000000"/>
        </w:rPr>
        <w:t xml:space="preserve"> w terenie wód płynących, </w:t>
      </w:r>
      <w:r>
        <w:rPr>
          <w:rFonts w:eastAsia="Times New Roman" w:cs="Arial" w:ascii="Arial" w:hAnsi="Arial"/>
          <w:color w:val="000000"/>
        </w:rPr>
        <w:t xml:space="preserve">na części działki: 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u w:val="single"/>
          <w:lang w:eastAsia="zh-CN"/>
        </w:rPr>
        <w:t>Odcinek 02</w:t>
      </w:r>
    </w:p>
    <w:p>
      <w:pPr>
        <w:pStyle w:val="Normal"/>
        <w:suppressAutoHyphens w:val="true"/>
        <w:spacing w:lineRule="auto" w:line="240" w:before="0" w:after="0"/>
        <w:ind w:left="721" w:hanging="437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zh-CN"/>
        </w:rPr>
        <w:t>- jednostka ewidencyjna 121111_2 Raba Wyżna, obręb: 0006 Rokiciny Podhalańskie</w:t>
      </w:r>
    </w:p>
    <w:p>
      <w:pPr>
        <w:pStyle w:val="Normal"/>
        <w:suppressAutoHyphens w:val="true"/>
        <w:spacing w:lineRule="auto" w:line="240" w:before="0" w:after="0"/>
        <w:ind w:left="567" w:hanging="141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>1062/1,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u w:val="single"/>
          <w:lang w:eastAsia="zh-CN"/>
        </w:rPr>
        <w:t>Odcinek 03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zh-CN"/>
        </w:rPr>
        <w:t>- jednostka ewidencyjna 121111_2 Raba Wyżna, obręb: 0006 Rokiciny Podhalańskie</w:t>
      </w:r>
    </w:p>
    <w:p>
      <w:pPr>
        <w:pStyle w:val="Normal"/>
        <w:suppressAutoHyphens w:val="true"/>
        <w:spacing w:lineRule="auto" w:line="240" w:before="0" w:after="0"/>
        <w:ind w:left="720" w:hanging="294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>603</w:t>
      </w:r>
    </w:p>
    <w:p>
      <w:pPr>
        <w:pStyle w:val="Normal"/>
        <w:suppressAutoHyphens w:val="true"/>
        <w:spacing w:lineRule="auto" w:line="240" w:before="0" w:after="0"/>
        <w:ind w:left="284" w:hanging="284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zh-CN"/>
        </w:rPr>
        <w:t xml:space="preserve">e) </w:t>
      </w:r>
      <w:r>
        <w:rPr>
          <w:rFonts w:eastAsia="Calibri" w:cs="Arial" w:ascii="Arial" w:hAnsi="Arial"/>
          <w:color w:val="000000"/>
          <w:lang w:eastAsia="zh-CN"/>
        </w:rPr>
        <w:t xml:space="preserve"> </w:t>
      </w:r>
      <w:r>
        <w:rPr>
          <w:rFonts w:eastAsia="Times New Roman" w:cs="Arial" w:ascii="Arial" w:hAnsi="Arial"/>
          <w:b/>
          <w:color w:val="000000"/>
        </w:rPr>
        <w:t xml:space="preserve">w granicach terenu niezbędnego dla realizacji inwestycji, wyznaczonego w oparciu o przepis art. 20 a ust. 1 </w:t>
      </w:r>
      <w:r>
        <w:rPr>
          <w:rFonts w:eastAsia="Times New Roman" w:cs="Arial" w:ascii="Arial" w:hAnsi="Arial"/>
          <w:i/>
          <w:color w:val="000000"/>
        </w:rPr>
        <w:t>specustawy</w:t>
      </w:r>
      <w:r>
        <w:rPr>
          <w:rFonts w:eastAsia="Times New Roman" w:cs="Arial" w:ascii="Arial" w:hAnsi="Arial"/>
          <w:color w:val="000000"/>
        </w:rPr>
        <w:t xml:space="preserve"> –</w:t>
      </w:r>
      <w:r>
        <w:rPr>
          <w:rFonts w:eastAsia="Times New Roman" w:cs="Arial" w:ascii="Arial" w:hAnsi="Arial"/>
          <w:b/>
          <w:color w:val="000000"/>
        </w:rPr>
        <w:t xml:space="preserve"> w terenie </w:t>
      </w:r>
      <w:r>
        <w:rPr>
          <w:rFonts w:eastAsia="Calibri" w:cs="Arial" w:ascii="Arial" w:hAnsi="Arial"/>
          <w:b/>
          <w:color w:val="000000"/>
          <w:lang w:eastAsia="zh-CN"/>
        </w:rPr>
        <w:t xml:space="preserve">linii kolejowej, </w:t>
      </w:r>
      <w:r>
        <w:rPr>
          <w:rFonts w:eastAsia="Calibri" w:cs="Arial" w:ascii="Arial" w:hAnsi="Arial"/>
          <w:color w:val="000000"/>
          <w:lang w:eastAsia="zh-CN"/>
        </w:rPr>
        <w:t xml:space="preserve">na </w:t>
      </w:r>
      <w:r>
        <w:rPr>
          <w:rFonts w:eastAsia="Times New Roman" w:cs="Arial" w:ascii="Arial" w:hAnsi="Arial"/>
          <w:color w:val="000000"/>
        </w:rPr>
        <w:t>części działki: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u w:val="single"/>
          <w:lang w:eastAsia="zh-CN"/>
        </w:rPr>
        <w:t>Odcinek 01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bCs/>
          <w:color w:val="000000"/>
          <w:lang w:eastAsia="zh-CN"/>
        </w:rPr>
        <w:t>- jednostka</w:t>
      </w:r>
      <w:r>
        <w:rPr>
          <w:rFonts w:eastAsia="Calibri" w:cs="Arial" w:ascii="Arial" w:hAnsi="Arial"/>
          <w:b/>
          <w:color w:val="000000"/>
          <w:lang w:eastAsia="zh-CN"/>
        </w:rPr>
        <w:t xml:space="preserve"> ewidencyjna</w:t>
      </w:r>
      <w:r>
        <w:rPr>
          <w:rFonts w:eastAsia="Calibri" w:cs="Arial" w:ascii="Arial" w:hAnsi="Arial"/>
          <w:b/>
          <w:bCs/>
          <w:color w:val="000000"/>
          <w:lang w:eastAsia="zh-CN"/>
        </w:rPr>
        <w:t xml:space="preserve"> 121112_5 Rabka Zdrój; obręb: 0001 Chabówka</w:t>
      </w:r>
    </w:p>
    <w:p>
      <w:pPr>
        <w:pStyle w:val="Normal"/>
        <w:suppressAutoHyphens w:val="true"/>
        <w:spacing w:lineRule="auto" w:line="240" w:before="0" w:after="0"/>
        <w:ind w:left="720" w:hanging="294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>340/5; 340/2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u w:val="single"/>
          <w:lang w:eastAsia="zh-CN"/>
        </w:rPr>
        <w:t>Odcinek 02</w:t>
      </w:r>
    </w:p>
    <w:p>
      <w:pPr>
        <w:pStyle w:val="Normal"/>
        <w:suppressAutoHyphens w:val="true"/>
        <w:spacing w:lineRule="auto" w:line="240" w:before="0" w:after="0"/>
        <w:ind w:left="720" w:hanging="436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b/>
          <w:color w:val="000000"/>
          <w:lang w:eastAsia="zh-CN"/>
        </w:rPr>
        <w:t>- jednostka ewidencyjna 121111_2 Raba Wyżna; obręb: 0006 Rokiciny Podhalańskie</w:t>
      </w:r>
    </w:p>
    <w:p>
      <w:pPr>
        <w:pStyle w:val="Normal"/>
        <w:suppressAutoHyphens w:val="true"/>
        <w:spacing w:lineRule="auto" w:line="240" w:before="0" w:after="0"/>
        <w:ind w:left="720" w:hanging="294"/>
        <w:jc w:val="both"/>
        <w:rPr>
          <w:rFonts w:ascii="Arial" w:hAnsi="Arial" w:eastAsia="Calibri" w:cs="Arial"/>
          <w:color w:val="000000"/>
          <w:lang w:eastAsia="zh-CN"/>
        </w:rPr>
      </w:pPr>
      <w:r>
        <w:rPr>
          <w:rFonts w:eastAsia="Calibri" w:cs="Arial" w:ascii="Arial" w:hAnsi="Arial"/>
          <w:color w:val="000000"/>
          <w:lang w:eastAsia="zh-CN"/>
        </w:rPr>
        <w:t>568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suppressAutoHyphens w:val="true"/>
        <w:overflowPunct w:val="true"/>
        <w:spacing w:lineRule="auto" w:line="240" w:before="0" w:after="0"/>
        <w:ind w:left="720" w:hanging="578"/>
        <w:jc w:val="both"/>
        <w:textAlignment w:val="baseline"/>
        <w:rPr>
          <w:rFonts w:ascii="Arial" w:hAnsi="Arial" w:eastAsia="Times New Roman" w:cs="Arial"/>
          <w:lang w:eastAsia="zh-CN"/>
        </w:rPr>
      </w:pPr>
      <w:r>
        <w:rPr>
          <w:rFonts w:eastAsia="Times New Roman" w:cs="Arial" w:ascii="Arial" w:hAnsi="Arial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284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Cs/>
          <w:spacing w:val="-8"/>
        </w:rPr>
        <w:t xml:space="preserve">Decyzja zawiera rozstrzygnięcia w zakresie udzielenia zezwolenia na realizację ww. inwestycji drogowej, w tym w szczególności dotyczące: ustalenia linii rozgraniczających teren planowanej inwestycji, w tym określenie granic pasów drogowych innych dróg publicznych, ustalenia obowiązku </w:t>
      </w:r>
      <w:r>
        <w:rPr>
          <w:rFonts w:eastAsia="Times New Roman" w:cs="Arial" w:ascii="Arial" w:hAnsi="Arial"/>
          <w:lang w:val="cs-CZ"/>
        </w:rPr>
        <w:t xml:space="preserve">budowy lub przebudowy </w:t>
      </w:r>
      <w:r>
        <w:rPr>
          <w:rFonts w:eastAsia="Times New Roman" w:cs="Arial" w:ascii="Arial" w:hAnsi="Arial"/>
        </w:rPr>
        <w:t xml:space="preserve">sieci uzbrojenia terenu, </w:t>
      </w:r>
      <w:r>
        <w:rPr>
          <w:rFonts w:eastAsia="Times New Roman" w:cs="Arial" w:ascii="Arial" w:hAnsi="Arial"/>
          <w:bCs/>
          <w:color w:val="000000"/>
        </w:rPr>
        <w:t xml:space="preserve">zezwolenia na wykonanie ww. obowiązków i określenia ograniczeń w korzystaniu z nieruchomości na czas realizacji tego obowiązków, zatwierdzenia podziału nieruchomości, oznaczenia nieruchomości, które stają się własnością Województwa Małopolskiego, zatwierdzenie projektu budowlanego, </w:t>
      </w:r>
      <w:r>
        <w:rPr>
          <w:rFonts w:eastAsia="Times New Roman" w:cs="Arial" w:ascii="Arial" w:hAnsi="Arial"/>
          <w:color w:val="000000"/>
          <w:spacing w:val="-6"/>
        </w:rPr>
        <w:t xml:space="preserve">określenia szczególnych warunków zabezpieczenia terenu budowy i prowadzenia robót budowlanych, </w:t>
      </w:r>
      <w:r>
        <w:rPr>
          <w:rFonts w:eastAsia="Times New Roman" w:cs="Arial" w:ascii="Arial" w:hAnsi="Arial"/>
          <w:bCs/>
          <w:color w:val="000000"/>
        </w:rPr>
        <w:t>określenia szczegółowych wymagań dotyczących nadzoru na budowie,</w:t>
      </w:r>
      <w:r>
        <w:rPr>
          <w:rFonts w:eastAsia="Times New Roman" w:cs="Arial" w:ascii="Arial" w:hAnsi="Arial"/>
        </w:rPr>
        <w:t xml:space="preserve"> </w:t>
      </w:r>
      <w:r>
        <w:rPr>
          <w:rFonts w:eastAsia="Times New Roman" w:cs="Arial" w:ascii="Arial" w:hAnsi="Arial"/>
          <w:bCs/>
          <w:color w:val="000000"/>
        </w:rPr>
        <w:t>o</w:t>
      </w:r>
      <w:r>
        <w:rPr>
          <w:rFonts w:eastAsia="Times New Roman" w:cs="Arial" w:ascii="Arial" w:hAnsi="Arial"/>
          <w:spacing w:val="-2"/>
        </w:rPr>
        <w:t xml:space="preserve">kreślenia terminu rozbiórki istniejących obiektów budowlanych nieprzewidzianych do dalszego użytkowania, a także </w:t>
      </w:r>
      <w:r>
        <w:rPr>
          <w:rFonts w:eastAsia="Times New Roman" w:cs="Arial" w:ascii="Arial" w:hAnsi="Arial"/>
          <w:bCs/>
          <w:color w:val="000000"/>
        </w:rPr>
        <w:t xml:space="preserve">określenia </w:t>
      </w:r>
      <w:r>
        <w:rPr>
          <w:rFonts w:eastAsia="Times New Roman" w:cs="Arial" w:ascii="Arial" w:hAnsi="Arial"/>
        </w:rPr>
        <w:t>terminu</w:t>
      </w:r>
      <w:r>
        <w:rPr>
          <w:rFonts w:eastAsia="Times New Roman" w:cs="Arial" w:ascii="Arial" w:hAnsi="Arial"/>
          <w:bCs/>
        </w:rPr>
        <w:t xml:space="preserve"> </w:t>
      </w:r>
      <w:r>
        <w:rPr>
          <w:rFonts w:eastAsia="Times New Roman" w:cs="Arial" w:ascii="Arial" w:hAnsi="Arial"/>
          <w:lang w:eastAsia="pl-PL"/>
        </w:rPr>
        <w:t>wydania nieruchomości położonych w liniach rozgraniczających teren planowanej inwestycji - na 121 dzień od dnia, w którym decyzja stanie się ostateczna.</w:t>
      </w:r>
    </w:p>
    <w:p>
      <w:pPr>
        <w:pStyle w:val="Normal"/>
        <w:spacing w:lineRule="auto" w:line="240" w:before="0" w:after="0"/>
        <w:ind w:firstLine="284"/>
        <w:jc w:val="both"/>
        <w:rPr>
          <w:rFonts w:ascii="Arial" w:hAnsi="Arial" w:eastAsia="Times New Roman" w:cs="Arial"/>
          <w:b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Ww. decyzji nadano rygor natychmiastowej wykonalności.</w:t>
      </w:r>
    </w:p>
    <w:p>
      <w:pPr>
        <w:pStyle w:val="Normal"/>
        <w:overflowPunct w:val="true"/>
        <w:spacing w:lineRule="auto" w:line="240" w:before="0" w:after="0"/>
        <w:ind w:firstLine="284"/>
        <w:jc w:val="both"/>
        <w:textAlignment w:val="baseline"/>
        <w:rPr>
          <w:rFonts w:ascii="Arial" w:hAnsi="Arial" w:eastAsia="Times New Roman" w:cs="Arial"/>
          <w:color w:val="000000"/>
          <w:spacing w:val="-8"/>
          <w:lang w:eastAsia="pl-PL"/>
        </w:rPr>
      </w:pPr>
      <w:r>
        <w:rPr>
          <w:rFonts w:eastAsia="Times New Roman" w:cs="Arial" w:ascii="Arial" w:hAnsi="Arial"/>
          <w:color w:val="000000"/>
          <w:spacing w:val="-8"/>
          <w:lang w:eastAsia="pl-PL"/>
        </w:rPr>
        <w:t>Decyzja,</w:t>
      </w:r>
      <w:r>
        <w:rPr>
          <w:rFonts w:eastAsia="Times New Roman" w:cs="Arial" w:ascii="Arial" w:hAnsi="Arial"/>
          <w:b/>
          <w:bCs/>
          <w:color w:val="000000"/>
          <w:spacing w:val="-8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spacing w:val="-8"/>
          <w:lang w:eastAsia="pl-PL"/>
        </w:rPr>
        <w:t>której został nadany</w:t>
      </w:r>
      <w:r>
        <w:rPr>
          <w:rFonts w:eastAsia="Times New Roman" w:cs="Arial" w:ascii="Arial" w:hAnsi="Arial"/>
          <w:b/>
          <w:bCs/>
          <w:color w:val="000000"/>
          <w:spacing w:val="-8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spacing w:val="-8"/>
          <w:lang w:eastAsia="pl-PL"/>
        </w:rPr>
        <w:t>rygor natychmiastowej wykonalności,</w:t>
      </w:r>
      <w:r>
        <w:rPr>
          <w:rFonts w:eastAsia="Times New Roman" w:cs="Arial" w:ascii="Arial" w:hAnsi="Arial"/>
          <w:b/>
          <w:bCs/>
          <w:color w:val="000000"/>
          <w:spacing w:val="-8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spacing w:val="-8"/>
          <w:lang w:eastAsia="pl-PL"/>
        </w:rPr>
        <w:t xml:space="preserve">zgodnie z art. 17 ust. 3 ustawy </w:t>
      </w:r>
      <w:r>
        <w:rPr>
          <w:rFonts w:eastAsia="Times New Roman" w:cs="Arial" w:ascii="Arial" w:hAnsi="Arial"/>
          <w:i/>
          <w:iCs/>
          <w:color w:val="000000"/>
          <w:spacing w:val="-8"/>
          <w:lang w:eastAsia="pl-PL"/>
        </w:rPr>
        <w:t>o szczególnych zasadach przygotowania i realizacji inwestycji w zakresie dróg publicznych,</w:t>
      </w:r>
      <w:r>
        <w:rPr>
          <w:rFonts w:eastAsia="Times New Roman" w:cs="Arial" w:ascii="Arial" w:hAnsi="Arial"/>
          <w:color w:val="000000"/>
          <w:spacing w:val="-8"/>
          <w:lang w:eastAsia="pl-PL"/>
        </w:rPr>
        <w:t xml:space="preserve"> uprawnia do rozpoczęcia robót budowlanych.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lineRule="auto" w:line="240" w:before="0" w:after="0"/>
        <w:jc w:val="both"/>
        <w:textAlignment w:val="baseline"/>
        <w:rPr>
          <w:rFonts w:ascii="Arial" w:hAnsi="Arial" w:eastAsia="Calibri" w:cs="Arial"/>
          <w:b/>
          <w:b/>
          <w:bCs/>
          <w:sz w:val="12"/>
          <w:szCs w:val="12"/>
          <w:lang w:eastAsia="pl-PL"/>
        </w:rPr>
      </w:pPr>
      <w:r>
        <w:rPr>
          <w:rFonts w:eastAsia="Calibri" w:cs="Arial" w:ascii="Arial" w:hAnsi="Arial"/>
          <w:b/>
          <w:bCs/>
          <w:sz w:val="12"/>
          <w:szCs w:val="12"/>
          <w:lang w:eastAsia="pl-PL"/>
        </w:rPr>
      </w:r>
    </w:p>
    <w:p>
      <w:pPr>
        <w:pStyle w:val="Normal"/>
        <w:overflowPunct w:val="true"/>
        <w:spacing w:lineRule="auto" w:line="240" w:before="0" w:after="0"/>
        <w:ind w:firstLine="284"/>
        <w:jc w:val="both"/>
        <w:textAlignment w:val="baseline"/>
        <w:rPr>
          <w:rFonts w:ascii="Arial" w:hAnsi="Arial" w:eastAsia="Times New Roman" w:cs="Arial"/>
          <w:b/>
          <w:b/>
          <w:bCs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Strony postępowania mogą zapoznać się z treścią ww. decyzji w Oddziale Budownictwa i Rozwoju Infrastruktury Wydziału Infrastruktury Małopolskiego</w:t>
      </w:r>
      <w:r>
        <w:rPr>
          <w:rFonts w:eastAsia="Times New Roman" w:cs="Arial" w:ascii="Arial" w:hAnsi="Arial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lang w:eastAsia="pl-PL"/>
        </w:rPr>
        <w:t xml:space="preserve">Urzędu Wojewódzkiego w Krakowie przy ul. Basztowej 22, pokój nr 5 (parter), od poniedziałku do piątku, w godzinach pracy urzędu. Zaleca się godz. 12.00-14.00, po uprzednim uzgodnieniu telefonicznym pod numerem telefonu 12 39 21 923. Zaznacza się, że zapoznanie z aktami sprawy bez uzgodnienia telefonicznego nie gwarantuje dostępu do akt sprawy  w danym dniu z uwagi na dużą ilość klientów Urzędu obsługiwanych przez pracowników Oddziału. </w:t>
      </w:r>
    </w:p>
    <w:p>
      <w:pPr>
        <w:pStyle w:val="Normal"/>
        <w:overflowPunct w:val="true"/>
        <w:spacing w:lineRule="auto" w:line="240" w:before="0" w:after="0"/>
        <w:ind w:firstLine="284"/>
        <w:jc w:val="both"/>
        <w:textAlignment w:val="baseline"/>
        <w:rPr>
          <w:rFonts w:ascii="Arial" w:hAnsi="Arial" w:eastAsia="Times New Roman" w:cs="Arial"/>
          <w:bCs/>
          <w:lang w:eastAsia="pl-PL"/>
        </w:rPr>
      </w:pPr>
      <w:r>
        <w:rPr>
          <w:rFonts w:eastAsia="Calibri" w:cs="Arial" w:ascii="Arial" w:hAnsi="Arial"/>
          <w:color w:val="000000"/>
        </w:rPr>
        <w:t xml:space="preserve"> </w:t>
      </w:r>
      <w:r>
        <w:rPr>
          <w:rFonts w:eastAsia="Times New Roman" w:cs="Arial" w:ascii="Arial" w:hAnsi="Arial"/>
          <w:b/>
          <w:bCs/>
          <w:lang w:eastAsia="pl-PL"/>
        </w:rPr>
        <w:t xml:space="preserve">Od ww. decyzji służy stronom prawo wniesienia odwołania </w:t>
      </w:r>
      <w:r>
        <w:rPr>
          <w:rFonts w:eastAsia="Times New Roman" w:cs="Arial" w:ascii="Arial" w:hAnsi="Arial"/>
          <w:bCs/>
          <w:lang w:eastAsia="pl-PL"/>
        </w:rPr>
        <w:t>do Ministra Rozwoju,</w:t>
      </w:r>
      <w:r>
        <w:rPr>
          <w:rFonts w:eastAsia="Times New Roman" w:cs="Arial" w:ascii="Arial" w:hAnsi="Arial"/>
          <w:color w:val="000000" w:themeColor="text1"/>
          <w:spacing w:val="-2"/>
          <w:lang w:eastAsia="pl-PL"/>
        </w:rPr>
        <w:t xml:space="preserve"> Pracy i Technologii,</w:t>
      </w:r>
      <w:r>
        <w:rPr>
          <w:rFonts w:eastAsia="Times New Roman" w:cs="Arial" w:ascii="Arial" w:hAnsi="Arial"/>
          <w:bCs/>
          <w:lang w:eastAsia="pl-PL"/>
        </w:rPr>
        <w:t xml:space="preserve"> za pośrednictwem organu wydającego decyzję, tj. Wojewody Małopolskiego (ul. Basztowa 22, 31</w:t>
        <w:noBreakHyphen/>
        <w:t xml:space="preserve">156 Kraków), </w:t>
      </w:r>
      <w:r>
        <w:rPr>
          <w:rFonts w:eastAsia="Times New Roman" w:cs="Arial" w:ascii="Arial" w:hAnsi="Arial"/>
          <w:bCs/>
          <w:u w:val="single"/>
          <w:lang w:eastAsia="pl-PL"/>
        </w:rPr>
        <w:t>w terminie 14 dni od daty jej doręczenia</w:t>
      </w:r>
      <w:r>
        <w:rPr>
          <w:rFonts w:eastAsia="Times New Roman" w:cs="Arial" w:ascii="Arial" w:hAnsi="Arial"/>
          <w:bCs/>
          <w:lang w:eastAsia="pl-PL"/>
        </w:rPr>
        <w:t>.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b/>
          <w:bCs/>
          <w:sz w:val="12"/>
          <w:szCs w:val="12"/>
          <w:lang w:eastAsia="pl-PL"/>
        </w:rPr>
      </w:pPr>
      <w:r>
        <w:rPr>
          <w:rFonts w:eastAsia="Times New Roman" w:cs="Arial" w:ascii="Arial" w:hAnsi="Arial"/>
          <w:b/>
          <w:bCs/>
          <w:sz w:val="12"/>
          <w:szCs w:val="12"/>
          <w:lang w:eastAsia="pl-PL"/>
        </w:rPr>
      </w:r>
    </w:p>
    <w:p>
      <w:pPr>
        <w:pStyle w:val="Normal"/>
        <w:overflowPunct w:val="true"/>
        <w:spacing w:lineRule="auto" w:line="240" w:before="0" w:after="0"/>
        <w:ind w:firstLine="284"/>
        <w:jc w:val="both"/>
        <w:textAlignment w:val="baseline"/>
        <w:rPr>
          <w:rFonts w:ascii="Arial" w:hAnsi="Arial" w:eastAsia="Times New Roman" w:cs="Arial"/>
          <w:bCs/>
          <w:lang w:eastAsia="pl-PL"/>
        </w:rPr>
      </w:pPr>
      <w:r>
        <w:rPr>
          <w:rFonts w:eastAsia="Times New Roman" w:cs="Arial" w:ascii="Arial" w:hAnsi="Arial"/>
          <w:bCs/>
          <w:lang w:eastAsia="pl-PL"/>
        </w:rPr>
        <w:t xml:space="preserve">Wyjaśnia się, że doręczenie ww. decyzji uważa się za dokonane w dniu odbioru decyzji przez wnioskodawcę, a dla pozostałych stron po upływie 14 dni od dnia publicznego ogłoszenia, tj. ukazania się obwieszczenia o wydaniu ww. decyzji, zgodnie z art. 49 ustawy </w:t>
      </w:r>
      <w:r>
        <w:rPr>
          <w:rFonts w:eastAsia="Times New Roman" w:cs="Arial" w:ascii="Arial" w:hAnsi="Arial"/>
          <w:bCs/>
          <w:i/>
          <w:lang w:eastAsia="pl-PL"/>
        </w:rPr>
        <w:t>Kodeks postępowania administracyjnego.</w:t>
      </w:r>
    </w:p>
    <w:p>
      <w:pPr>
        <w:pStyle w:val="Normal"/>
        <w:overflowPunct w:val="true"/>
        <w:spacing w:lineRule="auto" w:line="240" w:before="0" w:after="0"/>
        <w:ind w:firstLine="284"/>
        <w:jc w:val="both"/>
        <w:textAlignment w:val="baseline"/>
        <w:rPr>
          <w:rFonts w:ascii="Arial" w:hAnsi="Arial" w:eastAsia="Times New Roman" w:cs="Arial"/>
          <w:bCs/>
          <w:lang w:eastAsia="pl-PL"/>
        </w:rPr>
      </w:pPr>
      <w:r>
        <w:rPr>
          <w:rFonts w:eastAsia="Times New Roman" w:cs="Arial" w:ascii="Arial" w:hAnsi="Arial"/>
          <w:bCs/>
          <w:lang w:eastAsia="pl-PL"/>
        </w:rPr>
        <w:t>W trakcie biegu terminu do wniesienia odwołania strona może zrzec się prawa do wniesienia odwołania. Z dniem doręczenia Wojewodzie Małopolskiemu oświadczenia o zrzeczeniu się prawa do wniesienia odwołania przez ostatnią ze stron postępowania, decyzja staje się ostateczna i prawomocna.</w:t>
      </w:r>
    </w:p>
    <w:p>
      <w:pPr>
        <w:pStyle w:val="Normal"/>
        <w:tabs>
          <w:tab w:val="clear" w:pos="708"/>
          <w:tab w:val="left" w:pos="284" w:leader="none"/>
        </w:tabs>
        <w:overflowPunct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ab/>
        <w:t xml:space="preserve">Zgodnie z art. 11f. ust. 3 ustawy </w:t>
      </w:r>
      <w:r>
        <w:rPr>
          <w:rFonts w:eastAsia="Times New Roman" w:cs="Arial" w:ascii="Arial" w:hAnsi="Arial"/>
          <w:i/>
          <w:iCs/>
          <w:lang w:eastAsia="pl-PL"/>
        </w:rPr>
        <w:t xml:space="preserve">o szczególnych zasadach przygotowania i realizacji inwestycji w zakresie dróg publicznych </w:t>
      </w:r>
      <w:r>
        <w:rPr>
          <w:rFonts w:eastAsia="Times New Roman" w:cs="Arial" w:ascii="Arial" w:hAnsi="Arial"/>
          <w:lang w:eastAsia="pl-PL"/>
        </w:rPr>
        <w:t>decyzję o zezwoleniu na realizację inwestycji drogowej doręcza się</w:t>
      </w:r>
      <w:r>
        <w:rPr>
          <w:rFonts w:eastAsia="Times New Roman" w:cs="Arial" w:ascii="Arial" w:hAnsi="Arial"/>
          <w:i/>
          <w:iCs/>
          <w:lang w:eastAsia="pl-PL"/>
        </w:rPr>
        <w:t xml:space="preserve"> </w:t>
      </w:r>
      <w:r>
        <w:rPr>
          <w:rFonts w:eastAsia="Times New Roman" w:cs="Arial" w:ascii="Arial" w:hAnsi="Arial"/>
          <w:lang w:eastAsia="pl-PL"/>
        </w:rPr>
        <w:t>wnioskodawcy oraz zawiadamia o jej wydaniu pozostałe strony w drodze obwieszczeń, odpowiednio</w:t>
      </w:r>
      <w:r>
        <w:rPr>
          <w:rFonts w:eastAsia="Times New Roman" w:cs="Arial" w:ascii="Arial" w:hAnsi="Arial"/>
          <w:i/>
          <w:iCs/>
          <w:lang w:eastAsia="pl-PL"/>
        </w:rPr>
        <w:t xml:space="preserve"> </w:t>
      </w:r>
      <w:r>
        <w:rPr>
          <w:rFonts w:eastAsia="Times New Roman" w:cs="Arial" w:ascii="Arial" w:hAnsi="Arial"/>
          <w:lang w:eastAsia="pl-PL"/>
        </w:rPr>
        <w:t>w Małopolskim Urzędzie Wojewódzkim oraz w Urzędzie Miejskim Rabka Zdrój i Urzędzie Gminy Raba Wyżna, właściwych ze względu na przebieg drogi, w urzędowych publikatorach teleinformatycznych – Biuletynie Informacji Publicznej tych urzędów, a także w prasie lokalnej.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    </w:t>
      </w:r>
      <w:r>
        <w:rPr>
          <w:rFonts w:eastAsia="Times New Roman" w:cs="Arial" w:ascii="Arial" w:hAnsi="Arial"/>
          <w:lang w:eastAsia="pl-PL"/>
        </w:rPr>
        <w:t>Informuje się, że obwieszczenie Wojewody Małopolskiego podlega zamieszczeniu na tablicy ogłoszeń urzędowych w Urzędzie Miejskim Rabka Zdrój, w Urzędzie Gminy Raba Wyżna i w Małopolskim Urzędzie Wojewódzkim w Krakowie oraz w urzędowych publikatorach teleinformatycznych – Biuletynie Informacji Publicznej Urzędu Miejskiego Rabki Zdrój, Urzędu Gminy Raba Wyżna oraz Małopolskiego Urzędu Wojewódzkiego w Krakowie, a także w prasie lokalnej.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     </w:t>
      </w:r>
      <w:r>
        <w:rPr>
          <w:rFonts w:eastAsia="Times New Roman" w:cs="Arial" w:ascii="Arial" w:hAnsi="Arial"/>
          <w:lang w:eastAsia="pl-PL"/>
        </w:rPr>
        <w:t>Ww. przepis zobowiązuje także organ wydający decyzję do przesłania zawiadomienia o wydaniu decyzji o zezwoleniu na realizację inwestycji drogowej dotychczasowemu właścicielowi lub użytkownikowi wieczystemu na adres określony w katastrze nieruchomości. Doręczenie zawiadomienia na adres wskazany w katastrze nieruchomości jest skuteczne.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360" w:hanging="360"/>
      </w:pPr>
      <w:rPr>
        <w:sz w:val="22"/>
        <w:b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ind w:left="122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LibreOffice/6.3.4.2$Windows_X86_64 LibreOffice_project/60da17e045e08f1793c57c00ba83cdfce946d0aa</Application>
  <Pages>3</Pages>
  <Words>1393</Words>
  <Characters>8742</Characters>
  <CharactersWithSpaces>10111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2020-10-14T13:55:00Z</dcterms:created>
  <dc:creator>Magdalena Majer</dc:creator>
  <dc:description/>
  <dc:language>pl-PL</dc:language>
  <cp:lastModifiedBy>Magdalena Majer</cp:lastModifiedBy>
  <dcterms:modified xsi:type="dcterms:W3CDTF">2020-10-15T12:37:00Z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